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A1" w:rsidRDefault="00F47DA1">
      <w:pPr>
        <w:widowControl w:val="0"/>
        <w:autoSpaceDE w:val="0"/>
        <w:autoSpaceDN w:val="0"/>
        <w:rPr>
          <w:b/>
          <w:bCs/>
          <w:u w:val="single"/>
          <w:lang w:val="hu-HU"/>
        </w:rPr>
      </w:pPr>
      <w:r>
        <w:rPr>
          <w:b/>
          <w:bCs/>
          <w:sz w:val="22"/>
          <w:lang w:val="hu-HU"/>
        </w:rPr>
        <w:t>II.2.2. Intermolekuláris kölcsönhatások</w:t>
      </w:r>
    </w:p>
    <w:p w:rsidR="00F47DA1" w:rsidRDefault="00F47DA1">
      <w:pPr>
        <w:tabs>
          <w:tab w:val="left" w:pos="851"/>
          <w:tab w:val="left" w:pos="4111"/>
        </w:tabs>
        <w:autoSpaceDE w:val="0"/>
        <w:autoSpaceDN w:val="0"/>
        <w:rPr>
          <w:sz w:val="4"/>
        </w:rPr>
      </w:pPr>
    </w:p>
    <w:p w:rsidR="009249CD" w:rsidRPr="009249CD" w:rsidRDefault="009249CD" w:rsidP="009249CD">
      <w:pPr>
        <w:shd w:val="clear" w:color="auto" w:fill="FFFFFF"/>
        <w:spacing w:before="60"/>
        <w:outlineLvl w:val="0"/>
        <w:rPr>
          <w:rFonts w:ascii="Arial" w:hAnsi="Arial"/>
          <w:bCs/>
          <w:color w:val="000000"/>
          <w:kern w:val="36"/>
          <w:sz w:val="16"/>
          <w:szCs w:val="16"/>
          <w:lang w:val="hu-HU"/>
        </w:rPr>
      </w:pPr>
      <w:r>
        <w:rPr>
          <w:rFonts w:ascii="Arial" w:hAnsi="Arial"/>
          <w:bCs/>
          <w:color w:val="000000"/>
          <w:kern w:val="36"/>
          <w:sz w:val="16"/>
          <w:szCs w:val="16"/>
        </w:rPr>
        <w:t xml:space="preserve">Részecskék között mindig van kisebb-nagyobb kölcsönhatás, mely különböző okokra vezethető vissza. </w:t>
      </w:r>
      <w:r w:rsidR="00466062">
        <w:rPr>
          <w:rFonts w:ascii="Arial" w:hAnsi="Arial"/>
          <w:bCs/>
          <w:color w:val="000000"/>
          <w:kern w:val="36"/>
          <w:sz w:val="16"/>
          <w:szCs w:val="16"/>
        </w:rPr>
        <w:t>Az alábbia</w:t>
      </w:r>
      <w:r>
        <w:rPr>
          <w:rFonts w:ascii="Arial" w:hAnsi="Arial"/>
          <w:bCs/>
          <w:color w:val="000000"/>
          <w:kern w:val="36"/>
          <w:sz w:val="16"/>
          <w:szCs w:val="16"/>
        </w:rPr>
        <w:t xml:space="preserve">kban csak semleges részecskékkel (atomok, molekulák) foglalkozunk, ionokkal nem.  </w:t>
      </w:r>
    </w:p>
    <w:p w:rsidR="005E7DBD" w:rsidRPr="005E7DBD" w:rsidRDefault="005E7DBD">
      <w:pPr>
        <w:tabs>
          <w:tab w:val="left" w:pos="851"/>
          <w:tab w:val="left" w:pos="4111"/>
        </w:tabs>
        <w:autoSpaceDE w:val="0"/>
        <w:autoSpaceDN w:val="0"/>
        <w:rPr>
          <w:sz w:val="8"/>
          <w:szCs w:val="8"/>
          <w:lang w:val="hu-HU"/>
        </w:rPr>
      </w:pPr>
    </w:p>
    <w:p w:rsidR="009249CD" w:rsidRPr="002A7A98" w:rsidRDefault="009249CD">
      <w:pPr>
        <w:tabs>
          <w:tab w:val="left" w:pos="851"/>
          <w:tab w:val="left" w:pos="4111"/>
        </w:tabs>
        <w:autoSpaceDE w:val="0"/>
        <w:autoSpaceDN w:val="0"/>
        <w:rPr>
          <w:szCs w:val="20"/>
          <w:lang w:val="hu-HU"/>
        </w:rPr>
      </w:pPr>
      <w:r w:rsidRPr="002A7A98">
        <w:rPr>
          <w:szCs w:val="20"/>
          <w:lang w:val="hu-HU"/>
        </w:rPr>
        <w:t xml:space="preserve">A kölcsönhatás </w:t>
      </w:r>
      <w:r w:rsidR="006F6480" w:rsidRPr="002A7A98">
        <w:rPr>
          <w:szCs w:val="20"/>
          <w:lang w:val="hu-HU"/>
        </w:rPr>
        <w:t>típusa</w:t>
      </w:r>
      <w:r w:rsidRPr="002A7A98">
        <w:rPr>
          <w:szCs w:val="20"/>
          <w:lang w:val="hu-HU"/>
        </w:rPr>
        <w:t xml:space="preserve"> lehet:</w:t>
      </w:r>
    </w:p>
    <w:p w:rsidR="00F47DA1" w:rsidRPr="006F6480" w:rsidRDefault="009249CD">
      <w:pPr>
        <w:tabs>
          <w:tab w:val="left" w:pos="851"/>
          <w:tab w:val="left" w:pos="4111"/>
        </w:tabs>
        <w:autoSpaceDE w:val="0"/>
        <w:autoSpaceDN w:val="0"/>
        <w:rPr>
          <w:sz w:val="22"/>
          <w:u w:val="single"/>
        </w:rPr>
      </w:pPr>
      <w:r>
        <w:rPr>
          <w:sz w:val="22"/>
          <w:lang w:val="hu-HU"/>
        </w:rPr>
        <w:t>a1</w:t>
      </w:r>
      <w:r w:rsidR="00F47DA1" w:rsidRPr="001702F1">
        <w:rPr>
          <w:sz w:val="22"/>
          <w:lang w:val="hu-HU"/>
        </w:rPr>
        <w:t xml:space="preserve">)  </w:t>
      </w:r>
      <w:r w:rsidR="00F47DA1" w:rsidRPr="00466062">
        <w:rPr>
          <w:sz w:val="22"/>
          <w:highlight w:val="yellow"/>
          <w:u w:val="single"/>
          <w:lang w:val="hu-HU"/>
        </w:rPr>
        <w:t>dipól-dipól;</w:t>
      </w:r>
      <w:r w:rsidR="001702F1" w:rsidRPr="001702F1">
        <w:rPr>
          <w:sz w:val="22"/>
          <w:lang w:val="hu-HU"/>
        </w:rPr>
        <w:t xml:space="preserve"> </w:t>
      </w:r>
      <w:r w:rsidR="001702F1" w:rsidRPr="002A7A98">
        <w:rPr>
          <w:i/>
          <w:szCs w:val="20"/>
          <w:lang w:val="hu-HU"/>
        </w:rPr>
        <w:t>dipólusmomentum</w:t>
      </w:r>
      <w:r w:rsidR="001702F1" w:rsidRPr="002A7A98">
        <w:rPr>
          <w:szCs w:val="20"/>
          <w:lang w:val="hu-HU"/>
        </w:rPr>
        <w:t xml:space="preserve">mal (ld. oxidációs számnál) bíró molekulák </w:t>
      </w:r>
      <w:r w:rsidR="006F6480" w:rsidRPr="002A7A98">
        <w:rPr>
          <w:szCs w:val="20"/>
          <w:lang w:val="hu-HU"/>
        </w:rPr>
        <w:t>egymásra hatása, mely megfelelő orientáció esetén vonzást jelent, a rendszert stabilizálja.  Energia 1-2 kcal/mol.</w:t>
      </w:r>
      <w:r w:rsidR="006F6480">
        <w:rPr>
          <w:sz w:val="22"/>
          <w:lang w:val="hu-HU"/>
        </w:rPr>
        <w:t xml:space="preserve">  </w:t>
      </w:r>
    </w:p>
    <w:p w:rsidR="00F47DA1" w:rsidRDefault="00F47DA1">
      <w:pPr>
        <w:tabs>
          <w:tab w:val="left" w:pos="851"/>
          <w:tab w:val="left" w:pos="4111"/>
        </w:tabs>
        <w:autoSpaceDE w:val="0"/>
        <w:autoSpaceDN w:val="0"/>
        <w:rPr>
          <w:sz w:val="4"/>
          <w:lang w:val="hu-HU"/>
        </w:rPr>
      </w:pPr>
    </w:p>
    <w:p w:rsidR="005E7DBD" w:rsidRPr="006F6480" w:rsidRDefault="006F6480" w:rsidP="005E7DBD">
      <w:pPr>
        <w:tabs>
          <w:tab w:val="left" w:pos="851"/>
          <w:tab w:val="left" w:pos="4111"/>
        </w:tabs>
        <w:autoSpaceDE w:val="0"/>
        <w:autoSpaceDN w:val="0"/>
        <w:rPr>
          <w:sz w:val="18"/>
          <w:lang w:val="hu-HU"/>
        </w:rPr>
      </w:pPr>
      <w:r>
        <w:rPr>
          <w:sz w:val="18"/>
          <w:lang w:val="hu-HU"/>
        </w:rPr>
        <w:t xml:space="preserve">Távolságfüggés:  </w:t>
      </w:r>
      <w:r w:rsidR="00F47DA1">
        <w:rPr>
          <w:sz w:val="18"/>
          <w:lang w:val="hu-HU"/>
        </w:rPr>
        <w:t xml:space="preserve"> energia </w:t>
      </w:r>
      <w:r w:rsidR="00F47DA1">
        <w:rPr>
          <w:sz w:val="22"/>
          <w:lang w:val="hu-HU"/>
        </w:rPr>
        <w:t xml:space="preserve"> </w:t>
      </w:r>
      <w:r w:rsidR="00F47DA1">
        <w:rPr>
          <w:sz w:val="22"/>
          <w:bdr w:val="single" w:sz="4" w:space="0" w:color="auto"/>
          <w:lang w:val="hu-HU"/>
        </w:rPr>
        <w:t xml:space="preserve"> ~1/r</w:t>
      </w:r>
      <w:r w:rsidR="00F47DA1">
        <w:rPr>
          <w:sz w:val="22"/>
          <w:bdr w:val="single" w:sz="4" w:space="0" w:color="auto"/>
          <w:vertAlign w:val="superscript"/>
          <w:lang w:val="hu-HU"/>
        </w:rPr>
        <w:t>3</w:t>
      </w:r>
      <w:r w:rsidR="00F47DA1">
        <w:rPr>
          <w:sz w:val="18"/>
          <w:lang w:val="hu-HU"/>
        </w:rPr>
        <w:t xml:space="preserve"> ,  szabad forgás esetén </w:t>
      </w:r>
      <w:r w:rsidR="005E7DBD">
        <w:rPr>
          <w:sz w:val="22"/>
          <w:lang w:val="hu-HU"/>
        </w:rPr>
        <w:t>1/r</w:t>
      </w:r>
      <w:r w:rsidR="005E7DBD">
        <w:rPr>
          <w:sz w:val="22"/>
          <w:vertAlign w:val="superscript"/>
          <w:lang w:val="hu-HU"/>
        </w:rPr>
        <w:t>6</w:t>
      </w:r>
    </w:p>
    <w:p w:rsidR="00F47DA1" w:rsidRDefault="006A4CD4" w:rsidP="005E7DBD">
      <w:pPr>
        <w:tabs>
          <w:tab w:val="left" w:pos="851"/>
          <w:tab w:val="left" w:pos="4111"/>
        </w:tabs>
        <w:autoSpaceDE w:val="0"/>
        <w:autoSpaceDN w:val="0"/>
        <w:jc w:val="center"/>
        <w:rPr>
          <w:sz w:val="18"/>
          <w:lang w:val="hu-HU"/>
        </w:rPr>
      </w:pPr>
      <w:r>
        <w:rPr>
          <w:noProof/>
          <w:sz w:val="18"/>
        </w:rPr>
        <w:drawing>
          <wp:inline distT="0" distB="0" distL="0" distR="0">
            <wp:extent cx="1473200" cy="1422400"/>
            <wp:effectExtent l="19050" t="0" r="0" b="0"/>
            <wp:docPr id="1" name="Picture 1" descr="dipole-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ole-in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BD" w:rsidRDefault="005E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2"/>
        </w:rPr>
      </w:pPr>
    </w:p>
    <w:p w:rsidR="006F6480" w:rsidRPr="006F6480" w:rsidRDefault="006F6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2"/>
          <w:u w:val="single"/>
          <w:lang w:val="hu-HU"/>
        </w:rPr>
      </w:pPr>
      <w:r>
        <w:rPr>
          <w:sz w:val="22"/>
          <w:lang w:val="hu-HU"/>
        </w:rPr>
        <w:t>a2</w:t>
      </w:r>
      <w:r w:rsidRPr="001702F1">
        <w:rPr>
          <w:sz w:val="22"/>
          <w:lang w:val="hu-HU"/>
        </w:rPr>
        <w:t xml:space="preserve">)  </w:t>
      </w:r>
      <w:r w:rsidRPr="00466062">
        <w:rPr>
          <w:sz w:val="22"/>
          <w:highlight w:val="yellow"/>
          <w:u w:val="single"/>
          <w:lang w:val="hu-HU"/>
        </w:rPr>
        <w:t>dipól – indukált dipól</w:t>
      </w:r>
      <w:r>
        <w:rPr>
          <w:sz w:val="22"/>
          <w:u w:val="single"/>
          <w:lang w:val="hu-HU"/>
        </w:rPr>
        <w:t>;</w:t>
      </w:r>
      <w:r w:rsidRPr="006F6480">
        <w:rPr>
          <w:sz w:val="22"/>
          <w:lang w:val="hu-HU"/>
        </w:rPr>
        <w:t xml:space="preserve"> </w:t>
      </w:r>
      <w:r w:rsidRPr="002A7A98">
        <w:rPr>
          <w:szCs w:val="20"/>
          <w:lang w:val="hu-HU"/>
        </w:rPr>
        <w:t xml:space="preserve">ha dipólus és semleges részecske van egymás mellett, előbbi a másikban dipólust indukál (kelt), azt </w:t>
      </w:r>
      <w:r w:rsidRPr="002A7A98">
        <w:rPr>
          <w:i/>
          <w:szCs w:val="20"/>
          <w:lang w:val="hu-HU"/>
        </w:rPr>
        <w:t>polarizálja</w:t>
      </w:r>
      <w:r w:rsidRPr="002A7A98">
        <w:rPr>
          <w:szCs w:val="20"/>
          <w:lang w:val="hu-HU"/>
        </w:rPr>
        <w:t>.</w:t>
      </w:r>
      <w:r w:rsidRPr="006F6480">
        <w:rPr>
          <w:sz w:val="22"/>
          <w:lang w:val="hu-HU"/>
        </w:rPr>
        <w:t xml:space="preserve"> </w:t>
      </w:r>
      <w:r w:rsidRPr="006F6480">
        <w:rPr>
          <w:sz w:val="22"/>
        </w:rPr>
        <w:t xml:space="preserve"> </w:t>
      </w:r>
    </w:p>
    <w:p w:rsidR="00466062" w:rsidRPr="00466062" w:rsidRDefault="0046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12"/>
          <w:szCs w:val="12"/>
        </w:rPr>
      </w:pPr>
    </w:p>
    <w:p w:rsidR="00551A1E" w:rsidRPr="002A7A98" w:rsidRDefault="00F47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Cs w:val="20"/>
        </w:rPr>
      </w:pPr>
      <w:r>
        <w:rPr>
          <w:sz w:val="22"/>
        </w:rPr>
        <w:t xml:space="preserve">b) </w:t>
      </w:r>
      <w:r w:rsidR="00551A1E" w:rsidRPr="00466062">
        <w:rPr>
          <w:sz w:val="22"/>
          <w:highlight w:val="yellow"/>
          <w:u w:val="single"/>
        </w:rPr>
        <w:t xml:space="preserve">van der Waals (vdW) </w:t>
      </w:r>
      <w:r w:rsidR="00316C25">
        <w:rPr>
          <w:sz w:val="22"/>
          <w:highlight w:val="yellow"/>
          <w:u w:val="single"/>
        </w:rPr>
        <w:sym w:font="Symbol" w:char="F02D"/>
      </w:r>
      <w:r w:rsidR="00551A1E" w:rsidRPr="00466062">
        <w:rPr>
          <w:sz w:val="22"/>
          <w:highlight w:val="yellow"/>
          <w:u w:val="single"/>
        </w:rPr>
        <w:t>“erők”</w:t>
      </w:r>
      <w:r w:rsidR="00551A1E">
        <w:rPr>
          <w:sz w:val="22"/>
        </w:rPr>
        <w:t xml:space="preserve">. </w:t>
      </w:r>
      <w:r w:rsidR="00551A1E" w:rsidRPr="002A7A98">
        <w:rPr>
          <w:szCs w:val="20"/>
        </w:rPr>
        <w:t xml:space="preserve">Ha egyáltalán nincs dipólus jelen, akkor is </w:t>
      </w:r>
      <w:r w:rsidR="00551A1E" w:rsidRPr="002A7A98">
        <w:rPr>
          <w:szCs w:val="20"/>
        </w:rPr>
        <w:sym w:font="Symbol" w:char="F02D"/>
      </w:r>
      <w:r w:rsidR="00551A1E" w:rsidRPr="002A7A98">
        <w:rPr>
          <w:szCs w:val="20"/>
        </w:rPr>
        <w:t xml:space="preserve"> mindig </w:t>
      </w:r>
      <w:r w:rsidR="00551A1E" w:rsidRPr="002A7A98">
        <w:rPr>
          <w:szCs w:val="20"/>
        </w:rPr>
        <w:sym w:font="Symbol" w:char="F02D"/>
      </w:r>
      <w:r w:rsidR="00551A1E" w:rsidRPr="002A7A98">
        <w:rPr>
          <w:szCs w:val="20"/>
        </w:rPr>
        <w:t xml:space="preserve"> van kölcsönhatás (pl. nemesgáz-atomok között is). </w:t>
      </w:r>
    </w:p>
    <w:p w:rsidR="002A7A98" w:rsidRPr="002A7A98" w:rsidRDefault="002A7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4"/>
          <w:szCs w:val="4"/>
        </w:rPr>
      </w:pPr>
    </w:p>
    <w:p w:rsidR="00551A1E" w:rsidRPr="002A7A98" w:rsidRDefault="00551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Cs w:val="20"/>
        </w:rPr>
      </w:pPr>
      <w:r w:rsidRPr="002A7A98">
        <w:rPr>
          <w:szCs w:val="20"/>
        </w:rPr>
        <w:t xml:space="preserve">A </w:t>
      </w:r>
      <w:r w:rsidRPr="002A7A98">
        <w:rPr>
          <w:b/>
          <w:szCs w:val="20"/>
          <w:highlight w:val="cyan"/>
          <w:u w:val="single"/>
        </w:rPr>
        <w:t>vonzás</w:t>
      </w:r>
      <w:r w:rsidRPr="002A7A98">
        <w:rPr>
          <w:szCs w:val="20"/>
        </w:rPr>
        <w:t xml:space="preserve"> alapja a London-féle diszperziós effektus:</w:t>
      </w:r>
    </w:p>
    <w:p w:rsidR="00551A1E" w:rsidRPr="002A7A98" w:rsidRDefault="00A75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Cs w:val="20"/>
        </w:rPr>
      </w:pPr>
      <w:r w:rsidRPr="002A7A98">
        <w:rPr>
          <w:szCs w:val="20"/>
        </w:rPr>
        <w:t>Az elektronfelhő pillanatnyi fluktuációi polarizálják a szomszéd atom elektronfelhőjét. Sematikusan:</w:t>
      </w:r>
    </w:p>
    <w:p w:rsidR="00480633" w:rsidRPr="00480633" w:rsidRDefault="00480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4"/>
          <w:szCs w:val="4"/>
        </w:rPr>
      </w:pPr>
    </w:p>
    <w:p w:rsidR="00A75B53" w:rsidRDefault="006A4CD4" w:rsidP="0046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49450" cy="831850"/>
            <wp:effectExtent l="19050" t="0" r="0" b="0"/>
            <wp:docPr id="3" name="Picture 6" descr="http://www.800mainstreet.com/08/0008-0012-part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800mainstreet.com/08/0008-0012-partia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8A" w:rsidRPr="00752E8A" w:rsidRDefault="00752E8A" w:rsidP="00752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4"/>
          <w:szCs w:val="4"/>
        </w:rPr>
      </w:pPr>
    </w:p>
    <w:p w:rsidR="00316C25" w:rsidRPr="002A7A98" w:rsidRDefault="00752E8A" w:rsidP="00752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Cs w:val="20"/>
        </w:rPr>
      </w:pPr>
      <w:r w:rsidRPr="002A7A98">
        <w:rPr>
          <w:szCs w:val="20"/>
        </w:rPr>
        <w:t>A London-erők</w:t>
      </w:r>
      <w:r w:rsidR="00DC5877" w:rsidRPr="002A7A98">
        <w:rPr>
          <w:szCs w:val="20"/>
        </w:rPr>
        <w:t xml:space="preserve"> gyengék (energiastabilizáció </w:t>
      </w:r>
    </w:p>
    <w:p w:rsidR="005E7DBD" w:rsidRPr="002A7A98" w:rsidRDefault="00DC5877" w:rsidP="00752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i/>
          <w:szCs w:val="20"/>
          <w:lang w:val="hu-HU"/>
        </w:rPr>
      </w:pPr>
      <w:r w:rsidRPr="002A7A98">
        <w:rPr>
          <w:szCs w:val="20"/>
        </w:rPr>
        <w:t xml:space="preserve">1 kcal/mol alatt), de mindig jelen vannak. </w:t>
      </w:r>
    </w:p>
    <w:p w:rsidR="00480633" w:rsidRPr="002A7A98" w:rsidRDefault="00480633">
      <w:pPr>
        <w:rPr>
          <w:i/>
          <w:sz w:val="8"/>
          <w:szCs w:val="8"/>
        </w:rPr>
      </w:pPr>
    </w:p>
    <w:p w:rsidR="001702F1" w:rsidRDefault="00752E8A">
      <w:pPr>
        <w:rPr>
          <w:lang w:val="hu-HU"/>
        </w:rPr>
      </w:pPr>
      <w:r>
        <w:rPr>
          <w:i/>
        </w:rPr>
        <w:t xml:space="preserve">{A </w:t>
      </w:r>
      <w:r>
        <w:rPr>
          <w:i/>
          <w:lang w:val="hu-HU"/>
        </w:rPr>
        <w:t>p</w:t>
      </w:r>
      <w:r w:rsidR="001702F1" w:rsidRPr="001702F1">
        <w:rPr>
          <w:i/>
          <w:lang w:val="hu-HU"/>
        </w:rPr>
        <w:t>olarizálhatóság</w:t>
      </w:r>
      <w:r>
        <w:rPr>
          <w:i/>
          <w:lang w:val="hu-HU"/>
        </w:rPr>
        <w:t xml:space="preserve"> </w:t>
      </w:r>
      <w:r>
        <w:rPr>
          <w:lang w:val="hu-HU"/>
        </w:rPr>
        <w:t>fogalma</w:t>
      </w:r>
      <w:r w:rsidR="001702F1">
        <w:rPr>
          <w:i/>
          <w:lang w:val="hu-HU"/>
        </w:rPr>
        <w:t xml:space="preserve"> </w:t>
      </w:r>
      <w:r w:rsidR="001702F1">
        <w:rPr>
          <w:lang w:val="hu-HU"/>
        </w:rPr>
        <w:t xml:space="preserve">(def.): </w:t>
      </w:r>
      <w:r w:rsidR="001702F1" w:rsidRPr="001702F1">
        <w:rPr>
          <w:rFonts w:ascii="Monotype Corsiva" w:hAnsi="Monotype Corsiva"/>
          <w:lang w:val="hu-HU"/>
        </w:rPr>
        <w:t>F</w:t>
      </w:r>
      <w:r w:rsidR="001702F1">
        <w:rPr>
          <w:lang w:val="hu-HU"/>
        </w:rPr>
        <w:t xml:space="preserve"> elektromos térerő által a molekulában keletkező </w:t>
      </w:r>
      <w:r w:rsidR="001702F1" w:rsidRPr="00752E8A">
        <w:rPr>
          <w:u w:val="single"/>
          <w:lang w:val="hu-HU"/>
        </w:rPr>
        <w:t>indukált</w:t>
      </w:r>
      <w:r w:rsidR="001702F1">
        <w:rPr>
          <w:lang w:val="hu-HU"/>
        </w:rPr>
        <w:t xml:space="preserve"> dipólusmomentum:</w:t>
      </w:r>
    </w:p>
    <w:p w:rsidR="001702F1" w:rsidRDefault="001702F1">
      <w:pPr>
        <w:rPr>
          <w:lang w:val="hu-HU"/>
        </w:rPr>
      </w:pPr>
      <w:r w:rsidRPr="001702F1">
        <w:rPr>
          <w:i/>
          <w:lang w:val="hu-HU"/>
        </w:rPr>
        <w:sym w:font="Symbol" w:char="F06D"/>
      </w:r>
      <w:r w:rsidRPr="001702F1">
        <w:rPr>
          <w:vertAlign w:val="subscript"/>
          <w:lang w:val="hu-HU"/>
        </w:rPr>
        <w:t>ind</w:t>
      </w:r>
      <w:r>
        <w:rPr>
          <w:lang w:val="hu-HU"/>
        </w:rPr>
        <w:t xml:space="preserve"> = </w:t>
      </w:r>
      <w:r w:rsidRPr="001702F1">
        <w:rPr>
          <w:i/>
          <w:lang w:val="hu-HU"/>
        </w:rPr>
        <w:sym w:font="Symbol" w:char="F061"/>
      </w:r>
      <w:r w:rsidRPr="001702F1">
        <w:rPr>
          <w:rFonts w:cs="Times New Roman"/>
          <w:i/>
          <w:lang w:val="hu-HU"/>
        </w:rPr>
        <w:t>F</w:t>
      </w:r>
      <w:r>
        <w:rPr>
          <w:lang w:val="hu-HU"/>
        </w:rPr>
        <w:t xml:space="preserve">; az </w:t>
      </w:r>
      <w:r w:rsidRPr="001702F1">
        <w:rPr>
          <w:i/>
          <w:lang w:val="hu-HU"/>
        </w:rPr>
        <w:sym w:font="Symbol" w:char="F061"/>
      </w:r>
      <w:r>
        <w:rPr>
          <w:lang w:val="hu-HU"/>
        </w:rPr>
        <w:t xml:space="preserve"> együttható a polarizálhatóság.</w:t>
      </w:r>
    </w:p>
    <w:p w:rsidR="00741E9E" w:rsidRPr="00741E9E" w:rsidRDefault="001702F1">
      <w:pPr>
        <w:rPr>
          <w:sz w:val="16"/>
          <w:szCs w:val="16"/>
          <w:lang w:val="hu-HU"/>
        </w:rPr>
      </w:pPr>
      <w:r w:rsidRPr="00741E9E">
        <w:rPr>
          <w:sz w:val="16"/>
          <w:szCs w:val="16"/>
          <w:lang w:val="hu-HU"/>
        </w:rPr>
        <w:t xml:space="preserve">(Általánosabban: mind </w:t>
      </w:r>
      <w:r w:rsidRPr="00741E9E">
        <w:rPr>
          <w:i/>
          <w:sz w:val="16"/>
          <w:szCs w:val="16"/>
          <w:lang w:val="hu-HU"/>
        </w:rPr>
        <w:sym w:font="Symbol" w:char="F06D"/>
      </w:r>
      <w:r w:rsidRPr="00741E9E">
        <w:rPr>
          <w:sz w:val="16"/>
          <w:szCs w:val="16"/>
          <w:lang w:val="hu-HU"/>
        </w:rPr>
        <w:t xml:space="preserve">, mind </w:t>
      </w:r>
      <w:r w:rsidRPr="00741E9E">
        <w:rPr>
          <w:i/>
          <w:sz w:val="16"/>
          <w:szCs w:val="16"/>
          <w:lang w:val="hu-HU"/>
        </w:rPr>
        <w:t>F</w:t>
      </w:r>
      <w:r w:rsidRPr="00741E9E">
        <w:rPr>
          <w:sz w:val="16"/>
          <w:szCs w:val="16"/>
          <w:lang w:val="hu-HU"/>
        </w:rPr>
        <w:t xml:space="preserve"> vek</w:t>
      </w:r>
      <w:r w:rsidR="00C56802">
        <w:rPr>
          <w:sz w:val="16"/>
          <w:szCs w:val="16"/>
          <w:lang w:val="hu-HU"/>
        </w:rPr>
        <w:t>t</w:t>
      </w:r>
      <w:r w:rsidRPr="00741E9E">
        <w:rPr>
          <w:sz w:val="16"/>
          <w:szCs w:val="16"/>
          <w:lang w:val="hu-HU"/>
        </w:rPr>
        <w:t xml:space="preserve">ormennyiség, </w:t>
      </w:r>
      <w:r w:rsidR="002A7A98">
        <w:rPr>
          <w:sz w:val="16"/>
          <w:szCs w:val="16"/>
          <w:lang w:val="hu-HU"/>
        </w:rPr>
        <w:t>ezért</w:t>
      </w:r>
      <w:r w:rsidR="00741E9E" w:rsidRPr="00741E9E">
        <w:rPr>
          <w:sz w:val="16"/>
          <w:szCs w:val="16"/>
          <w:lang w:val="hu-HU"/>
        </w:rPr>
        <w:t xml:space="preserve"> </w:t>
      </w:r>
      <w:r w:rsidR="00741E9E" w:rsidRPr="00741E9E">
        <w:rPr>
          <w:i/>
          <w:sz w:val="16"/>
          <w:szCs w:val="16"/>
          <w:lang w:val="hu-HU"/>
        </w:rPr>
        <w:sym w:font="Symbol" w:char="F061"/>
      </w:r>
      <w:r w:rsidR="00741E9E" w:rsidRPr="00741E9E">
        <w:rPr>
          <w:i/>
          <w:sz w:val="16"/>
          <w:szCs w:val="16"/>
          <w:lang w:val="hu-HU"/>
        </w:rPr>
        <w:t xml:space="preserve"> </w:t>
      </w:r>
      <w:r w:rsidR="00741E9E" w:rsidRPr="00741E9E">
        <w:rPr>
          <w:sz w:val="16"/>
          <w:szCs w:val="16"/>
          <w:lang w:val="hu-HU"/>
        </w:rPr>
        <w:t>egy mátrix (tenzor</w:t>
      </w:r>
      <w:r w:rsidR="00741E9E">
        <w:rPr>
          <w:sz w:val="16"/>
          <w:szCs w:val="16"/>
          <w:lang w:val="hu-HU"/>
        </w:rPr>
        <w:t>mennyiség</w:t>
      </w:r>
      <w:r w:rsidR="00741E9E" w:rsidRPr="00741E9E">
        <w:rPr>
          <w:sz w:val="16"/>
          <w:szCs w:val="16"/>
          <w:lang w:val="hu-HU"/>
        </w:rPr>
        <w:t>)</w:t>
      </w:r>
      <w:r w:rsidR="00741E9E">
        <w:rPr>
          <w:sz w:val="16"/>
          <w:szCs w:val="16"/>
          <w:lang w:val="hu-HU"/>
        </w:rPr>
        <w:t xml:space="preserve">; pl. </w:t>
      </w:r>
      <w:r w:rsidR="00741E9E" w:rsidRPr="002A7A98">
        <w:rPr>
          <w:i/>
          <w:sz w:val="16"/>
          <w:szCs w:val="16"/>
          <w:lang w:val="hu-HU"/>
        </w:rPr>
        <w:t>x</w:t>
      </w:r>
      <w:r w:rsidR="00741E9E">
        <w:rPr>
          <w:sz w:val="16"/>
          <w:szCs w:val="16"/>
          <w:lang w:val="hu-HU"/>
        </w:rPr>
        <w:t xml:space="preserve"> irányú tér </w:t>
      </w:r>
      <w:r w:rsidR="00741E9E" w:rsidRPr="002A7A98">
        <w:rPr>
          <w:i/>
          <w:sz w:val="16"/>
          <w:szCs w:val="16"/>
          <w:lang w:val="hu-HU"/>
        </w:rPr>
        <w:t>y</w:t>
      </w:r>
      <w:r w:rsidR="00741E9E">
        <w:rPr>
          <w:sz w:val="16"/>
          <w:szCs w:val="16"/>
          <w:lang w:val="hu-HU"/>
        </w:rPr>
        <w:t xml:space="preserve"> irányban is indukál</w:t>
      </w:r>
      <w:r w:rsidR="002A7A98">
        <w:rPr>
          <w:sz w:val="16"/>
          <w:szCs w:val="16"/>
          <w:lang w:val="hu-HU"/>
        </w:rPr>
        <w:t>hat</w:t>
      </w:r>
      <w:r w:rsidR="00741E9E">
        <w:rPr>
          <w:sz w:val="16"/>
          <w:szCs w:val="16"/>
          <w:lang w:val="hu-HU"/>
        </w:rPr>
        <w:t xml:space="preserve"> momentumot)</w:t>
      </w:r>
      <w:r w:rsidR="00741E9E" w:rsidRPr="00741E9E">
        <w:rPr>
          <w:sz w:val="16"/>
          <w:szCs w:val="16"/>
          <w:lang w:val="hu-HU"/>
        </w:rPr>
        <w:t>.</w:t>
      </w:r>
      <w:r w:rsidR="00752E8A" w:rsidRPr="00752E8A">
        <w:rPr>
          <w:sz w:val="22"/>
          <w:szCs w:val="22"/>
          <w:lang w:val="hu-HU"/>
        </w:rPr>
        <w:t>}</w:t>
      </w:r>
    </w:p>
    <w:p w:rsidR="00752E8A" w:rsidRPr="00752E8A" w:rsidRDefault="00752E8A">
      <w:pPr>
        <w:rPr>
          <w:sz w:val="8"/>
          <w:szCs w:val="8"/>
          <w:lang w:val="hu-HU"/>
        </w:rPr>
      </w:pPr>
    </w:p>
    <w:p w:rsidR="00F47DA1" w:rsidRDefault="00741E9E">
      <w:pPr>
        <w:rPr>
          <w:lang w:val="hu-HU"/>
        </w:rPr>
      </w:pPr>
      <w:r>
        <w:rPr>
          <w:lang w:val="hu-HU"/>
        </w:rPr>
        <w:t xml:space="preserve">Kvalitatív </w:t>
      </w:r>
      <w:r w:rsidR="00F47DA1" w:rsidRPr="001702F1">
        <w:rPr>
          <w:lang w:val="hu-HU"/>
        </w:rPr>
        <w:t>szempont: nagyobb molekul</w:t>
      </w:r>
      <w:r>
        <w:rPr>
          <w:lang w:val="hu-HU"/>
        </w:rPr>
        <w:t>a</w:t>
      </w:r>
      <w:r w:rsidR="00F47DA1">
        <w:rPr>
          <w:lang w:val="hu-HU"/>
        </w:rPr>
        <w:t>, kiterjedt</w:t>
      </w:r>
      <w:r w:rsidR="00CB3BE8">
        <w:rPr>
          <w:lang w:val="hu-HU"/>
        </w:rPr>
        <w:t xml:space="preserve">ebb, „diffúzabb” </w:t>
      </w:r>
      <w:r w:rsidR="00F47DA1">
        <w:rPr>
          <w:lang w:val="hu-HU"/>
        </w:rPr>
        <w:t xml:space="preserve">elektronfelhő: könnyebben polarizálható. </w:t>
      </w:r>
      <w:r w:rsidR="00F47DA1">
        <w:rPr>
          <w:lang w:val="hu-HU"/>
        </w:rPr>
        <w:br/>
        <w:t>V.ö. Cl</w:t>
      </w:r>
      <w:r w:rsidR="00F47DA1">
        <w:rPr>
          <w:vertAlign w:val="subscript"/>
          <w:lang w:val="hu-HU"/>
        </w:rPr>
        <w:t>2</w:t>
      </w:r>
      <w:r w:rsidR="00F47DA1">
        <w:rPr>
          <w:lang w:val="hu-HU"/>
        </w:rPr>
        <w:t xml:space="preserve"> és Br</w:t>
      </w:r>
      <w:r w:rsidR="00F47DA1">
        <w:rPr>
          <w:vertAlign w:val="subscript"/>
          <w:lang w:val="hu-HU"/>
        </w:rPr>
        <w:t xml:space="preserve">2   </w:t>
      </w:r>
      <w:r w:rsidR="00F47DA1">
        <w:rPr>
          <w:lang w:val="hu-HU"/>
        </w:rPr>
        <w:t>olv</w:t>
      </w:r>
      <w:r w:rsidR="00CB3BE8">
        <w:rPr>
          <w:lang w:val="hu-HU"/>
        </w:rPr>
        <w:t>adás</w:t>
      </w:r>
      <w:r w:rsidR="00F47DA1">
        <w:rPr>
          <w:lang w:val="hu-HU"/>
        </w:rPr>
        <w:t>pont és forráspont (később).</w:t>
      </w:r>
      <w:r w:rsidR="00F47DA1">
        <w:rPr>
          <w:lang w:val="hu-HU"/>
        </w:rPr>
        <w:br/>
        <w:t>A részecskék közti távolsággal rohamosan csökken:</w:t>
      </w:r>
    </w:p>
    <w:p w:rsidR="00F47DA1" w:rsidRDefault="00F47DA1">
      <w:pPr>
        <w:jc w:val="center"/>
        <w:rPr>
          <w:sz w:val="8"/>
          <w:lang w:val="hu-HU"/>
        </w:rPr>
      </w:pPr>
      <w:r>
        <w:rPr>
          <w:bdr w:val="single" w:sz="4" w:space="0" w:color="auto"/>
          <w:lang w:val="hu-HU"/>
        </w:rPr>
        <w:t xml:space="preserve"> függés  </w:t>
      </w:r>
      <w:r>
        <w:rPr>
          <w:bdr w:val="single" w:sz="4" w:space="0" w:color="auto"/>
        </w:rPr>
        <w:t xml:space="preserve">~ </w:t>
      </w:r>
      <w:r>
        <w:rPr>
          <w:sz w:val="22"/>
          <w:bdr w:val="single" w:sz="4" w:space="0" w:color="auto"/>
          <w:lang w:val="hu-HU"/>
        </w:rPr>
        <w:t>1/r</w:t>
      </w:r>
      <w:r>
        <w:rPr>
          <w:sz w:val="22"/>
          <w:bdr w:val="single" w:sz="4" w:space="0" w:color="auto"/>
          <w:vertAlign w:val="superscript"/>
          <w:lang w:val="hu-HU"/>
        </w:rPr>
        <w:t>6</w:t>
      </w:r>
      <w:r>
        <w:rPr>
          <w:lang w:val="hu-HU"/>
        </w:rPr>
        <w:br/>
      </w:r>
    </w:p>
    <w:p w:rsidR="00644C11" w:rsidRDefault="00F47DA1">
      <w:pPr>
        <w:rPr>
          <w:iCs/>
          <w:sz w:val="18"/>
          <w:szCs w:val="18"/>
        </w:rPr>
      </w:pPr>
      <w:r w:rsidRPr="005E7DBD">
        <w:rPr>
          <w:sz w:val="16"/>
          <w:szCs w:val="16"/>
        </w:rPr>
        <w:t>http://www.chem.purdue.edu/gchelp/liquids/disperse.html#Disperse</w:t>
      </w:r>
      <w:r w:rsidRPr="005E7DBD">
        <w:rPr>
          <w:sz w:val="16"/>
          <w:szCs w:val="16"/>
        </w:rPr>
        <w:br/>
      </w:r>
      <w:r w:rsidRPr="00752E8A">
        <w:rPr>
          <w:i/>
          <w:iCs/>
          <w:sz w:val="14"/>
          <w:szCs w:val="14"/>
        </w:rPr>
        <w:t>The London dispersion force is the weakest intermolecular force. The London dispersion force is a temporary attractive force that results when the electrons in two adjacent atoms occupy positions that make the atoms form temporary dipoles. This force is sometimes called an</w:t>
      </w:r>
      <w:r w:rsidRPr="00752E8A">
        <w:rPr>
          <w:i/>
          <w:iCs/>
          <w:sz w:val="14"/>
          <w:szCs w:val="14"/>
          <w:u w:val="single"/>
        </w:rPr>
        <w:t xml:space="preserve"> induced dipole-induced dipole</w:t>
      </w:r>
      <w:r w:rsidRPr="00752E8A">
        <w:rPr>
          <w:i/>
          <w:iCs/>
          <w:sz w:val="14"/>
          <w:szCs w:val="14"/>
        </w:rPr>
        <w:t xml:space="preserve"> attraction. London forces are the attractive forces that cause nonpolar substances to</w:t>
      </w:r>
      <w:r w:rsidRPr="005E7DBD">
        <w:rPr>
          <w:i/>
          <w:iCs/>
          <w:sz w:val="18"/>
          <w:szCs w:val="18"/>
        </w:rPr>
        <w:t xml:space="preserve"> </w:t>
      </w:r>
      <w:r w:rsidRPr="00752E8A">
        <w:rPr>
          <w:i/>
          <w:iCs/>
          <w:sz w:val="14"/>
          <w:szCs w:val="14"/>
        </w:rPr>
        <w:t xml:space="preserve">condense to liquids and to freeze into solids when the temperature is lowered sufficiently. </w:t>
      </w:r>
    </w:p>
    <w:p w:rsidR="00CB0D31" w:rsidRPr="00466062" w:rsidRDefault="00466062" w:rsidP="00CB0D31">
      <w:pPr>
        <w:tabs>
          <w:tab w:val="left" w:pos="851"/>
          <w:tab w:val="left" w:pos="4111"/>
        </w:tabs>
        <w:autoSpaceDE w:val="0"/>
        <w:autoSpaceDN w:val="0"/>
        <w:rPr>
          <w:szCs w:val="20"/>
        </w:rPr>
      </w:pPr>
      <w:r w:rsidRPr="00466062">
        <w:rPr>
          <w:szCs w:val="20"/>
        </w:rPr>
        <w:t xml:space="preserve">A vonzó erők </w:t>
      </w:r>
      <w:r w:rsidR="00480633">
        <w:rPr>
          <w:szCs w:val="20"/>
        </w:rPr>
        <w:t>közelítik</w:t>
      </w:r>
      <w:r w:rsidRPr="00466062">
        <w:rPr>
          <w:szCs w:val="20"/>
        </w:rPr>
        <w:t xml:space="preserve"> a részecskéket, de ennek határt szab a kis távolságoknál fellépő </w:t>
      </w:r>
      <w:r w:rsidRPr="00316C25">
        <w:rPr>
          <w:b/>
          <w:szCs w:val="20"/>
          <w:highlight w:val="cyan"/>
          <w:u w:val="single"/>
        </w:rPr>
        <w:t>taszítás</w:t>
      </w:r>
      <w:r w:rsidRPr="00466062">
        <w:rPr>
          <w:szCs w:val="20"/>
        </w:rPr>
        <w:t xml:space="preserve">. </w:t>
      </w:r>
      <w:r w:rsidR="00C32B4B">
        <w:rPr>
          <w:iCs/>
          <w:szCs w:val="20"/>
        </w:rPr>
        <w:t>Oka</w:t>
      </w:r>
      <w:r w:rsidR="00CB0D31" w:rsidRPr="00466062">
        <w:rPr>
          <w:iCs/>
          <w:szCs w:val="20"/>
        </w:rPr>
        <w:t xml:space="preserve"> a </w:t>
      </w:r>
      <w:r w:rsidR="00C32B4B">
        <w:rPr>
          <w:szCs w:val="20"/>
          <w:lang w:val="hu-HU"/>
        </w:rPr>
        <w:t>Pauli-elv</w:t>
      </w:r>
      <w:r w:rsidR="00CB3BE8" w:rsidRPr="00466062">
        <w:rPr>
          <w:iCs/>
          <w:szCs w:val="20"/>
        </w:rPr>
        <w:t xml:space="preserve">: </w:t>
      </w:r>
      <w:r w:rsidR="00CB0D31" w:rsidRPr="00466062">
        <w:rPr>
          <w:iCs/>
          <w:szCs w:val="20"/>
        </w:rPr>
        <w:t xml:space="preserve"> </w:t>
      </w:r>
      <w:r w:rsidR="00CB3BE8" w:rsidRPr="00466062">
        <w:rPr>
          <w:iCs/>
          <w:szCs w:val="20"/>
        </w:rPr>
        <w:t xml:space="preserve">az elektronfelhők nem hatolhatnak </w:t>
      </w:r>
      <w:r w:rsidR="00480633">
        <w:rPr>
          <w:iCs/>
          <w:szCs w:val="20"/>
        </w:rPr>
        <w:t xml:space="preserve">teljesen </w:t>
      </w:r>
      <w:r w:rsidR="00CB3BE8" w:rsidRPr="00466062">
        <w:rPr>
          <w:iCs/>
          <w:szCs w:val="20"/>
        </w:rPr>
        <w:t xml:space="preserve">egymásba, mert akkor </w:t>
      </w:r>
      <w:r w:rsidR="00CB0D31" w:rsidRPr="00466062">
        <w:rPr>
          <w:iCs/>
          <w:szCs w:val="20"/>
        </w:rPr>
        <w:t>azonos pályára jutna több elektron.</w:t>
      </w:r>
      <w:r w:rsidR="00CB0D31" w:rsidRPr="00466062">
        <w:rPr>
          <w:szCs w:val="20"/>
        </w:rPr>
        <w:t xml:space="preserve"> </w:t>
      </w:r>
    </w:p>
    <w:p w:rsidR="00466062" w:rsidRPr="00466062" w:rsidRDefault="00466062" w:rsidP="005E7DBD">
      <w:pPr>
        <w:rPr>
          <w:sz w:val="4"/>
          <w:szCs w:val="4"/>
        </w:rPr>
      </w:pPr>
    </w:p>
    <w:p w:rsidR="00F47DA1" w:rsidRPr="00466062" w:rsidRDefault="00F47DA1" w:rsidP="005E7DBD">
      <w:pPr>
        <w:rPr>
          <w:sz w:val="16"/>
          <w:szCs w:val="16"/>
        </w:rPr>
      </w:pPr>
      <w:r w:rsidRPr="00466062">
        <w:rPr>
          <w:sz w:val="16"/>
          <w:szCs w:val="16"/>
        </w:rPr>
        <w:t xml:space="preserve">Megj.: </w:t>
      </w:r>
      <w:r w:rsidR="00CB3BE8" w:rsidRPr="00466062">
        <w:rPr>
          <w:sz w:val="16"/>
          <w:szCs w:val="16"/>
        </w:rPr>
        <w:t xml:space="preserve">a vonzás-taszítás leírására </w:t>
      </w:r>
      <w:r w:rsidRPr="00466062">
        <w:rPr>
          <w:sz w:val="16"/>
          <w:szCs w:val="16"/>
        </w:rPr>
        <w:t>gyakran használt empirikus form</w:t>
      </w:r>
      <w:r w:rsidR="00CB3BE8" w:rsidRPr="00466062">
        <w:rPr>
          <w:sz w:val="16"/>
          <w:szCs w:val="16"/>
        </w:rPr>
        <w:t>ula</w:t>
      </w:r>
      <w:r w:rsidRPr="00466062">
        <w:rPr>
          <w:sz w:val="16"/>
          <w:szCs w:val="16"/>
        </w:rPr>
        <w:t xml:space="preserve"> </w:t>
      </w:r>
      <w:r w:rsidR="00741E9E" w:rsidRPr="00466062">
        <w:rPr>
          <w:sz w:val="16"/>
          <w:szCs w:val="16"/>
        </w:rPr>
        <w:t>a</w:t>
      </w:r>
      <w:r w:rsidR="00CB3BE8" w:rsidRPr="00466062">
        <w:rPr>
          <w:sz w:val="16"/>
          <w:szCs w:val="16"/>
        </w:rPr>
        <w:t xml:space="preserve"> </w:t>
      </w:r>
      <w:r w:rsidRPr="00466062">
        <w:rPr>
          <w:i/>
          <w:iCs/>
          <w:sz w:val="16"/>
          <w:szCs w:val="16"/>
          <w:u w:val="single"/>
        </w:rPr>
        <w:t>Lennard-Jones potenciál</w:t>
      </w:r>
      <w:r w:rsidRPr="00466062">
        <w:rPr>
          <w:sz w:val="16"/>
          <w:szCs w:val="16"/>
        </w:rPr>
        <w:t xml:space="preserve">: </w:t>
      </w:r>
    </w:p>
    <w:p w:rsidR="00F47DA1" w:rsidRPr="00ED6507" w:rsidRDefault="00F47DA1">
      <w:pPr>
        <w:tabs>
          <w:tab w:val="left" w:pos="851"/>
          <w:tab w:val="left" w:pos="4111"/>
        </w:tabs>
        <w:autoSpaceDE w:val="0"/>
        <w:autoSpaceDN w:val="0"/>
        <w:rPr>
          <w:sz w:val="8"/>
          <w:szCs w:val="8"/>
        </w:rPr>
      </w:pPr>
    </w:p>
    <w:p w:rsidR="00F47DA1" w:rsidRPr="00C32B4B" w:rsidRDefault="00F47DA1" w:rsidP="00ED6507">
      <w:pPr>
        <w:tabs>
          <w:tab w:val="left" w:pos="851"/>
          <w:tab w:val="left" w:pos="4111"/>
        </w:tabs>
        <w:autoSpaceDE w:val="0"/>
        <w:autoSpaceDN w:val="0"/>
        <w:jc w:val="center"/>
        <w:rPr>
          <w:szCs w:val="20"/>
        </w:rPr>
      </w:pPr>
      <w:r w:rsidRPr="002A3677">
        <w:rPr>
          <w:b/>
          <w:szCs w:val="20"/>
        </w:rPr>
        <w:t>V(r)</w:t>
      </w:r>
      <w:r w:rsidRPr="002A3677">
        <w:rPr>
          <w:b/>
          <w:szCs w:val="20"/>
          <w:lang w:val="hu-HU"/>
        </w:rPr>
        <w:t xml:space="preserve"> </w:t>
      </w:r>
      <w:r w:rsidRPr="002A3677">
        <w:rPr>
          <w:b/>
          <w:szCs w:val="20"/>
        </w:rPr>
        <w:t>= 4</w:t>
      </w:r>
      <w:r w:rsidRPr="002A3677">
        <w:rPr>
          <w:b/>
          <w:szCs w:val="20"/>
        </w:rPr>
        <w:sym w:font="Symbol" w:char="F065"/>
      </w:r>
      <w:r w:rsidRPr="002A3677">
        <w:rPr>
          <w:b/>
          <w:szCs w:val="20"/>
        </w:rPr>
        <w:t xml:space="preserve"> [</w:t>
      </w:r>
      <w:r w:rsidRPr="002A3677">
        <w:rPr>
          <w:b/>
          <w:szCs w:val="20"/>
        </w:rPr>
        <w:sym w:font="Symbol" w:char="F072"/>
      </w:r>
      <w:r w:rsidR="007E17B9" w:rsidRPr="002A3677">
        <w:rPr>
          <w:b/>
          <w:szCs w:val="20"/>
          <w:vertAlign w:val="superscript"/>
        </w:rPr>
        <w:sym w:font="Symbol" w:char="F02D"/>
      </w:r>
      <w:r w:rsidRPr="002A3677">
        <w:rPr>
          <w:b/>
          <w:szCs w:val="20"/>
          <w:vertAlign w:val="superscript"/>
        </w:rPr>
        <w:t>12</w:t>
      </w:r>
      <w:r w:rsidRPr="002A3677">
        <w:rPr>
          <w:b/>
          <w:szCs w:val="20"/>
        </w:rPr>
        <w:t xml:space="preserve"> </w:t>
      </w:r>
      <w:r w:rsidR="007E17B9" w:rsidRPr="002A3677">
        <w:rPr>
          <w:b/>
          <w:szCs w:val="20"/>
        </w:rPr>
        <w:sym w:font="Symbol" w:char="F02D"/>
      </w:r>
      <w:r w:rsidRPr="002A3677">
        <w:rPr>
          <w:b/>
          <w:szCs w:val="20"/>
        </w:rPr>
        <w:t xml:space="preserve"> </w:t>
      </w:r>
      <w:r w:rsidRPr="002A3677">
        <w:rPr>
          <w:b/>
          <w:szCs w:val="20"/>
        </w:rPr>
        <w:sym w:font="Symbol" w:char="F072"/>
      </w:r>
      <w:r w:rsidR="007E17B9" w:rsidRPr="002A3677">
        <w:rPr>
          <w:b/>
          <w:szCs w:val="20"/>
          <w:vertAlign w:val="superscript"/>
        </w:rPr>
        <w:sym w:font="Symbol" w:char="F02D"/>
      </w:r>
      <w:r w:rsidRPr="002A3677">
        <w:rPr>
          <w:b/>
          <w:szCs w:val="20"/>
          <w:vertAlign w:val="superscript"/>
        </w:rPr>
        <w:t>6</w:t>
      </w:r>
      <w:r w:rsidRPr="002A3677">
        <w:rPr>
          <w:b/>
          <w:szCs w:val="20"/>
        </w:rPr>
        <w:t xml:space="preserve">] </w:t>
      </w:r>
      <w:r w:rsidRPr="00C32B4B">
        <w:rPr>
          <w:szCs w:val="20"/>
        </w:rPr>
        <w:t xml:space="preserve"> </w:t>
      </w:r>
      <w:r w:rsidR="002A3677">
        <w:rPr>
          <w:szCs w:val="20"/>
        </w:rPr>
        <w:t xml:space="preserve">   </w:t>
      </w:r>
      <w:r w:rsidRPr="00C32B4B">
        <w:rPr>
          <w:szCs w:val="20"/>
        </w:rPr>
        <w:t xml:space="preserve">ahol </w:t>
      </w:r>
      <w:r w:rsidRPr="00C32B4B">
        <w:rPr>
          <w:szCs w:val="20"/>
        </w:rPr>
        <w:sym w:font="Symbol" w:char="F072"/>
      </w:r>
      <w:r w:rsidRPr="00C32B4B">
        <w:rPr>
          <w:szCs w:val="20"/>
        </w:rPr>
        <w:t xml:space="preserve"> </w:t>
      </w:r>
      <w:r w:rsidRPr="00C32B4B">
        <w:rPr>
          <w:szCs w:val="20"/>
        </w:rPr>
        <w:sym w:font="Symbol" w:char="F0BA"/>
      </w:r>
      <w:r w:rsidRPr="00C32B4B">
        <w:rPr>
          <w:szCs w:val="20"/>
        </w:rPr>
        <w:t xml:space="preserve"> r/r</w:t>
      </w:r>
      <w:r w:rsidRPr="00C32B4B">
        <w:rPr>
          <w:szCs w:val="20"/>
          <w:vertAlign w:val="subscript"/>
        </w:rPr>
        <w:t>0</w:t>
      </w:r>
    </w:p>
    <w:p w:rsidR="00C56802" w:rsidRDefault="00376DDA" w:rsidP="00376DDA">
      <w:pPr>
        <w:tabs>
          <w:tab w:val="left" w:pos="851"/>
          <w:tab w:val="left" w:pos="4111"/>
        </w:tabs>
        <w:autoSpaceDE w:val="0"/>
        <w:autoSpaceDN w:val="0"/>
        <w:rPr>
          <w:sz w:val="16"/>
          <w:szCs w:val="16"/>
          <w:lang w:val="hu-HU"/>
        </w:rPr>
      </w:pPr>
      <w:r>
        <w:rPr>
          <w:sz w:val="16"/>
          <w:szCs w:val="16"/>
        </w:rPr>
        <w:t xml:space="preserve">A </w:t>
      </w:r>
      <w:r w:rsidR="00F47DA1" w:rsidRPr="00466062">
        <w:rPr>
          <w:sz w:val="16"/>
          <w:szCs w:val="16"/>
        </w:rPr>
        <w:t xml:space="preserve"> </w:t>
      </w:r>
      <w:r>
        <w:rPr>
          <w:sz w:val="16"/>
          <w:szCs w:val="16"/>
        </w:rPr>
        <w:sym w:font="Symbol" w:char="F02D"/>
      </w:r>
      <w:r w:rsidR="00F47DA1" w:rsidRPr="00466062">
        <w:rPr>
          <w:sz w:val="16"/>
          <w:szCs w:val="16"/>
        </w:rPr>
        <w:t>(1/r)</w:t>
      </w:r>
      <w:r w:rsidR="00F47DA1" w:rsidRPr="00466062">
        <w:rPr>
          <w:sz w:val="16"/>
          <w:szCs w:val="16"/>
          <w:vertAlign w:val="superscript"/>
        </w:rPr>
        <w:t>6</w:t>
      </w:r>
      <w:r w:rsidR="00F47DA1" w:rsidRPr="00466062">
        <w:rPr>
          <w:sz w:val="16"/>
          <w:szCs w:val="16"/>
        </w:rPr>
        <w:t xml:space="preserve"> tag (vonzás) a London-diszperzió; az (1/r)</w:t>
      </w:r>
      <w:r w:rsidR="00F47DA1" w:rsidRPr="00466062">
        <w:rPr>
          <w:sz w:val="16"/>
          <w:szCs w:val="16"/>
          <w:vertAlign w:val="superscript"/>
        </w:rPr>
        <w:t>12</w:t>
      </w:r>
      <w:r w:rsidR="00F47DA1" w:rsidRPr="00466062">
        <w:rPr>
          <w:sz w:val="16"/>
          <w:szCs w:val="16"/>
        </w:rPr>
        <w:t xml:space="preserve"> tag ki</w:t>
      </w:r>
      <w:r w:rsidR="00CB0D31" w:rsidRPr="00466062">
        <w:rPr>
          <w:sz w:val="16"/>
          <w:szCs w:val="16"/>
        </w:rPr>
        <w:t>s r-nél óriásivá nő, ez írja le a fenti Pauli-taszítást.</w:t>
      </w:r>
      <w:r w:rsidR="00F47DA1" w:rsidRPr="00466062">
        <w:rPr>
          <w:sz w:val="16"/>
          <w:szCs w:val="16"/>
        </w:rPr>
        <w:t xml:space="preserve"> </w:t>
      </w:r>
      <w:r w:rsidR="00F47DA1" w:rsidRPr="00466062">
        <w:rPr>
          <w:sz w:val="16"/>
          <w:szCs w:val="16"/>
          <w:lang w:val="de-DE"/>
        </w:rPr>
        <w:t>A minimumhelyre (deriv</w:t>
      </w:r>
      <w:r w:rsidR="00F47DA1" w:rsidRPr="00466062">
        <w:rPr>
          <w:sz w:val="16"/>
          <w:szCs w:val="16"/>
          <w:lang w:val="hu-HU"/>
        </w:rPr>
        <w:t xml:space="preserve">ált </w:t>
      </w:r>
      <w:r w:rsidR="00F47DA1" w:rsidRPr="00466062">
        <w:rPr>
          <w:sz w:val="16"/>
          <w:szCs w:val="16"/>
          <w:lang w:val="de-DE"/>
        </w:rPr>
        <w:t>= 0) ad</w:t>
      </w:r>
      <w:r w:rsidR="00F47DA1" w:rsidRPr="00466062">
        <w:rPr>
          <w:sz w:val="16"/>
          <w:szCs w:val="16"/>
          <w:lang w:val="hu-HU"/>
        </w:rPr>
        <w:t xml:space="preserve">ódik: </w:t>
      </w:r>
    </w:p>
    <w:p w:rsidR="00ED6507" w:rsidRDefault="00F47DA1" w:rsidP="00376DDA">
      <w:pPr>
        <w:tabs>
          <w:tab w:val="left" w:pos="851"/>
          <w:tab w:val="left" w:pos="4111"/>
        </w:tabs>
        <w:autoSpaceDE w:val="0"/>
        <w:autoSpaceDN w:val="0"/>
        <w:rPr>
          <w:sz w:val="16"/>
          <w:szCs w:val="16"/>
          <w:lang w:val="hu-HU"/>
        </w:rPr>
      </w:pPr>
      <w:r w:rsidRPr="00466062">
        <w:rPr>
          <w:sz w:val="16"/>
          <w:szCs w:val="16"/>
        </w:rPr>
        <w:sym w:font="Symbol" w:char="F072"/>
      </w:r>
      <w:r w:rsidRPr="00466062">
        <w:rPr>
          <w:sz w:val="16"/>
          <w:szCs w:val="16"/>
          <w:vertAlign w:val="subscript"/>
          <w:lang w:val="de-DE"/>
        </w:rPr>
        <w:t>min</w:t>
      </w:r>
      <w:r w:rsidRPr="00466062">
        <w:rPr>
          <w:sz w:val="16"/>
          <w:szCs w:val="16"/>
          <w:lang w:val="de-DE"/>
        </w:rPr>
        <w:t xml:space="preserve"> = 2</w:t>
      </w:r>
      <w:r w:rsidRPr="00466062">
        <w:rPr>
          <w:sz w:val="16"/>
          <w:szCs w:val="16"/>
          <w:vertAlign w:val="superscript"/>
          <w:lang w:val="de-DE"/>
        </w:rPr>
        <w:t xml:space="preserve">1/6 </w:t>
      </w:r>
      <w:r w:rsidRPr="00466062">
        <w:rPr>
          <w:sz w:val="16"/>
          <w:szCs w:val="16"/>
        </w:rPr>
        <w:sym w:font="Symbol" w:char="F0BB"/>
      </w:r>
      <w:r w:rsidRPr="00466062">
        <w:rPr>
          <w:sz w:val="16"/>
          <w:szCs w:val="16"/>
          <w:lang w:val="de-DE"/>
        </w:rPr>
        <w:t xml:space="preserve"> 1.12</w:t>
      </w:r>
      <w:r w:rsidR="00376DDA">
        <w:rPr>
          <w:sz w:val="16"/>
          <w:szCs w:val="16"/>
          <w:lang w:val="hu-HU"/>
        </w:rPr>
        <w:t xml:space="preserve">.  </w:t>
      </w:r>
      <w:r w:rsidRPr="00466062">
        <w:rPr>
          <w:sz w:val="16"/>
          <w:szCs w:val="16"/>
        </w:rPr>
        <w:sym w:font="Symbol" w:char="F065"/>
      </w:r>
      <w:r w:rsidRPr="00466062">
        <w:rPr>
          <w:sz w:val="16"/>
          <w:szCs w:val="16"/>
          <w:lang w:val="hu-HU"/>
        </w:rPr>
        <w:t xml:space="preserve"> dimenziója energia; a 4-es szorzó azért praktikus, mert így a völgy mélysége </w:t>
      </w:r>
      <w:r w:rsidRPr="00466062">
        <w:rPr>
          <w:sz w:val="16"/>
          <w:szCs w:val="16"/>
        </w:rPr>
        <w:sym w:font="Symbol" w:char="F072"/>
      </w:r>
      <w:r w:rsidRPr="00466062">
        <w:rPr>
          <w:sz w:val="16"/>
          <w:szCs w:val="16"/>
          <w:vertAlign w:val="subscript"/>
          <w:lang w:val="hu-HU"/>
        </w:rPr>
        <w:t>min</w:t>
      </w:r>
      <w:r w:rsidR="005350C9" w:rsidRPr="00466062">
        <w:rPr>
          <w:sz w:val="16"/>
          <w:szCs w:val="16"/>
          <w:lang w:val="hu-HU"/>
        </w:rPr>
        <w:t xml:space="preserve">-nál éppen </w:t>
      </w:r>
      <w:r w:rsidR="005350C9" w:rsidRPr="00466062">
        <w:rPr>
          <w:sz w:val="16"/>
          <w:szCs w:val="16"/>
          <w:lang w:val="hu-HU"/>
        </w:rPr>
        <w:sym w:font="Symbol" w:char="F02D"/>
      </w:r>
      <w:r w:rsidR="005350C9" w:rsidRPr="00466062">
        <w:rPr>
          <w:sz w:val="16"/>
          <w:szCs w:val="16"/>
        </w:rPr>
        <w:sym w:font="Symbol" w:char="F065"/>
      </w:r>
      <w:r w:rsidR="005350C9" w:rsidRPr="00466062">
        <w:rPr>
          <w:sz w:val="16"/>
          <w:szCs w:val="16"/>
        </w:rPr>
        <w:t>.</w:t>
      </w:r>
      <w:r w:rsidR="005E7DBD" w:rsidRPr="00466062">
        <w:rPr>
          <w:sz w:val="16"/>
          <w:szCs w:val="16"/>
          <w:lang w:val="hu-HU"/>
        </w:rPr>
        <w:t xml:space="preserve"> </w:t>
      </w:r>
    </w:p>
    <w:p w:rsidR="00376DDA" w:rsidRPr="00376DDA" w:rsidRDefault="00376DDA" w:rsidP="00376DDA">
      <w:pPr>
        <w:tabs>
          <w:tab w:val="left" w:pos="851"/>
          <w:tab w:val="left" w:pos="4111"/>
        </w:tabs>
        <w:autoSpaceDE w:val="0"/>
        <w:autoSpaceDN w:val="0"/>
        <w:rPr>
          <w:sz w:val="4"/>
          <w:szCs w:val="4"/>
          <w:lang w:val="hu-HU"/>
        </w:rPr>
      </w:pPr>
    </w:p>
    <w:p w:rsidR="00480633" w:rsidRPr="0018693B" w:rsidRDefault="00480633" w:rsidP="00480633">
      <w:pPr>
        <w:widowControl w:val="0"/>
        <w:autoSpaceDE w:val="0"/>
        <w:autoSpaceDN w:val="0"/>
        <w:jc w:val="right"/>
        <w:rPr>
          <w:rFonts w:ascii="Arial Narrow" w:hAnsi="Arial Narrow"/>
          <w:szCs w:val="20"/>
          <w:lang w:val="hu-HU"/>
        </w:rPr>
      </w:pPr>
      <w:r>
        <w:rPr>
          <w:rFonts w:ascii="Arial Narrow" w:hAnsi="Arial Narrow"/>
          <w:szCs w:val="20"/>
          <w:lang w:val="hu-HU"/>
        </w:rPr>
        <w:lastRenderedPageBreak/>
        <w:t>2011/19</w:t>
      </w:r>
    </w:p>
    <w:p w:rsidR="005E7DBD" w:rsidRPr="00ED6507" w:rsidRDefault="005E7DBD" w:rsidP="005E7DBD">
      <w:pPr>
        <w:tabs>
          <w:tab w:val="left" w:pos="851"/>
          <w:tab w:val="left" w:pos="4111"/>
        </w:tabs>
        <w:autoSpaceDE w:val="0"/>
        <w:autoSpaceDN w:val="0"/>
        <w:rPr>
          <w:szCs w:val="20"/>
          <w:lang w:val="hu-HU"/>
        </w:rPr>
      </w:pPr>
      <w:r w:rsidRPr="001702F1">
        <w:rPr>
          <w:sz w:val="18"/>
          <w:szCs w:val="27"/>
          <w:lang w:val="hu-HU"/>
        </w:rPr>
        <w:t xml:space="preserve">Egy </w:t>
      </w:r>
      <w:r w:rsidRPr="00ED6507">
        <w:rPr>
          <w:szCs w:val="20"/>
          <w:lang w:val="hu-HU"/>
        </w:rPr>
        <w:t>példa:   Ar..Ar  van der Waals</w:t>
      </w:r>
      <w:r w:rsidR="00EC6F61">
        <w:rPr>
          <w:szCs w:val="20"/>
          <w:lang w:val="hu-HU"/>
        </w:rPr>
        <w:t>-</w:t>
      </w:r>
      <w:r w:rsidRPr="00ED6507">
        <w:rPr>
          <w:szCs w:val="20"/>
          <w:lang w:val="hu-HU"/>
        </w:rPr>
        <w:t>kölcsönhatás leírása:</w:t>
      </w:r>
    </w:p>
    <w:p w:rsidR="00F47DA1" w:rsidRPr="001702F1" w:rsidRDefault="00EC6F61">
      <w:pPr>
        <w:tabs>
          <w:tab w:val="left" w:pos="851"/>
          <w:tab w:val="left" w:pos="4111"/>
        </w:tabs>
        <w:autoSpaceDE w:val="0"/>
        <w:autoSpaceDN w:val="0"/>
        <w:rPr>
          <w:sz w:val="4"/>
          <w:szCs w:val="27"/>
          <w:lang w:val="hu-HU"/>
        </w:rPr>
      </w:pPr>
      <w:r>
        <w:rPr>
          <w:sz w:val="4"/>
          <w:szCs w:val="27"/>
          <w:lang w:val="hu-HU"/>
        </w:rPr>
        <w:t xml:space="preserve"> </w:t>
      </w:r>
    </w:p>
    <w:p w:rsidR="00EC6F61" w:rsidRDefault="00312802" w:rsidP="00EF6339">
      <w:pPr>
        <w:tabs>
          <w:tab w:val="left" w:pos="851"/>
          <w:tab w:val="left" w:pos="4111"/>
        </w:tabs>
        <w:autoSpaceDE w:val="0"/>
        <w:autoSpaceDN w:val="0"/>
        <w:jc w:val="center"/>
      </w:pPr>
      <w:r>
        <w:object w:dxaOrig="11789" w:dyaOrig="8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02pt" o:ole="">
            <v:imagedata r:id="rId8" o:title=""/>
          </v:shape>
          <o:OLEObject Type="Embed" ProgID="PBrush" ShapeID="_x0000_i1025" DrawAspect="Content" ObjectID="_1382785773" r:id="rId9"/>
        </w:object>
      </w:r>
    </w:p>
    <w:p w:rsidR="00F47DA1" w:rsidRPr="00312802" w:rsidRDefault="00ED6507" w:rsidP="00EF6339">
      <w:pPr>
        <w:tabs>
          <w:tab w:val="left" w:pos="851"/>
          <w:tab w:val="left" w:pos="4111"/>
        </w:tabs>
        <w:autoSpaceDE w:val="0"/>
        <w:autoSpaceDN w:val="0"/>
        <w:jc w:val="center"/>
        <w:rPr>
          <w:sz w:val="12"/>
          <w:szCs w:val="12"/>
        </w:rPr>
      </w:pPr>
      <w:r w:rsidRPr="00312802">
        <w:rPr>
          <w:sz w:val="12"/>
          <w:szCs w:val="12"/>
        </w:rPr>
        <w:t>(A 0 szint felett taszítás, alatta vonzás.</w:t>
      </w:r>
      <w:r w:rsidR="00316C25">
        <w:rPr>
          <w:sz w:val="12"/>
          <w:szCs w:val="12"/>
        </w:rPr>
        <w:t xml:space="preserve"> A cm</w:t>
      </w:r>
      <w:r w:rsidR="00316C25" w:rsidRPr="00316C25">
        <w:rPr>
          <w:sz w:val="12"/>
          <w:szCs w:val="12"/>
          <w:vertAlign w:val="superscript"/>
        </w:rPr>
        <w:sym w:font="Symbol" w:char="F02D"/>
      </w:r>
      <w:r w:rsidR="00316C25" w:rsidRPr="00316C25">
        <w:rPr>
          <w:sz w:val="12"/>
          <w:szCs w:val="12"/>
          <w:vertAlign w:val="superscript"/>
        </w:rPr>
        <w:t>1</w:t>
      </w:r>
      <w:r w:rsidR="00316C25">
        <w:rPr>
          <w:sz w:val="12"/>
          <w:szCs w:val="12"/>
        </w:rPr>
        <w:t xml:space="preserve"> egység szakmai “</w:t>
      </w:r>
      <w:r w:rsidR="00316C25">
        <w:rPr>
          <w:sz w:val="12"/>
          <w:szCs w:val="12"/>
          <w:lang w:val="hu-HU"/>
        </w:rPr>
        <w:t xml:space="preserve">szleng”: a  </w:t>
      </w:r>
      <w:r w:rsidR="00316C25">
        <w:rPr>
          <w:rFonts w:cs="Times New Roman"/>
          <w:sz w:val="12"/>
          <w:szCs w:val="12"/>
          <w:lang w:val="hu-HU"/>
        </w:rPr>
        <w:t>∆E = h</w:t>
      </w:r>
      <w:r w:rsidR="00316C25">
        <w:rPr>
          <w:sz w:val="12"/>
          <w:szCs w:val="12"/>
          <w:lang w:val="hu-HU"/>
        </w:rPr>
        <w:sym w:font="Symbol" w:char="F06E"/>
      </w:r>
      <w:r w:rsidR="00316C25">
        <w:rPr>
          <w:sz w:val="12"/>
          <w:szCs w:val="12"/>
          <w:lang w:val="hu-HU"/>
        </w:rPr>
        <w:t xml:space="preserve"> = hc/</w:t>
      </w:r>
      <w:r w:rsidR="00316C25">
        <w:rPr>
          <w:sz w:val="12"/>
          <w:szCs w:val="12"/>
          <w:lang w:val="hu-HU"/>
        </w:rPr>
        <w:sym w:font="Symbol" w:char="F06C"/>
      </w:r>
      <w:r w:rsidR="00316C25">
        <w:rPr>
          <w:sz w:val="12"/>
          <w:szCs w:val="12"/>
          <w:lang w:val="hu-HU"/>
        </w:rPr>
        <w:t xml:space="preserve"> összefüggés szerint a hullámszám (1/</w:t>
      </w:r>
      <w:r w:rsidR="00316C25">
        <w:rPr>
          <w:sz w:val="12"/>
          <w:szCs w:val="12"/>
          <w:lang w:val="hu-HU"/>
        </w:rPr>
        <w:sym w:font="Symbol" w:char="F06C"/>
      </w:r>
      <w:r w:rsidR="00316C25">
        <w:rPr>
          <w:sz w:val="12"/>
          <w:szCs w:val="12"/>
          <w:lang w:val="hu-HU"/>
        </w:rPr>
        <w:t xml:space="preserve">) arányos az energiával; kb. 350 </w:t>
      </w:r>
      <w:r w:rsidR="00316C25">
        <w:rPr>
          <w:sz w:val="12"/>
          <w:szCs w:val="12"/>
        </w:rPr>
        <w:t>cm</w:t>
      </w:r>
      <w:r w:rsidR="00316C25" w:rsidRPr="00316C25">
        <w:rPr>
          <w:sz w:val="12"/>
          <w:szCs w:val="12"/>
          <w:vertAlign w:val="superscript"/>
        </w:rPr>
        <w:sym w:font="Symbol" w:char="F02D"/>
      </w:r>
      <w:r w:rsidR="00316C25" w:rsidRPr="00316C25">
        <w:rPr>
          <w:sz w:val="12"/>
          <w:szCs w:val="12"/>
          <w:vertAlign w:val="superscript"/>
        </w:rPr>
        <w:t>1</w:t>
      </w:r>
      <w:r w:rsidR="00316C25">
        <w:rPr>
          <w:sz w:val="12"/>
          <w:szCs w:val="12"/>
        </w:rPr>
        <w:t xml:space="preserve"> felel meg 1 kcal/mol energiának.</w:t>
      </w:r>
      <w:r w:rsidRPr="00312802">
        <w:rPr>
          <w:sz w:val="12"/>
          <w:szCs w:val="12"/>
        </w:rPr>
        <w:t>)</w:t>
      </w:r>
    </w:p>
    <w:p w:rsidR="00376DDA" w:rsidRPr="00376DDA" w:rsidRDefault="00376DDA" w:rsidP="00376DDA">
      <w:pPr>
        <w:shd w:val="clear" w:color="auto" w:fill="FFFFFF"/>
        <w:spacing w:before="60"/>
        <w:outlineLvl w:val="0"/>
        <w:rPr>
          <w:rFonts w:ascii="Arial" w:hAnsi="Arial"/>
          <w:bCs/>
          <w:color w:val="000000"/>
          <w:kern w:val="36"/>
          <w:sz w:val="12"/>
          <w:szCs w:val="12"/>
        </w:rPr>
      </w:pPr>
      <w:r>
        <w:rPr>
          <w:rFonts w:ascii="Arial" w:hAnsi="Arial"/>
          <w:bCs/>
          <w:color w:val="000000"/>
          <w:kern w:val="36"/>
          <w:sz w:val="12"/>
          <w:szCs w:val="12"/>
        </w:rPr>
        <w:t xml:space="preserve">Megj.: Az egyes kölcsönhatások besorolásában bizonytalanság van.  A dipól - </w:t>
      </w:r>
      <w:r>
        <w:rPr>
          <w:rFonts w:ascii="Arial" w:hAnsi="Arial"/>
          <w:bCs/>
          <w:color w:val="000000"/>
          <w:kern w:val="36"/>
          <w:sz w:val="12"/>
          <w:szCs w:val="12"/>
          <w:lang w:val="hu-HU"/>
        </w:rPr>
        <w:t xml:space="preserve"> indukált dipól kölcsönhatást sok tárgyalás nem tekinti külön. </w:t>
      </w:r>
      <w:r w:rsidR="00312802">
        <w:rPr>
          <w:rFonts w:ascii="Arial" w:hAnsi="Arial"/>
          <w:bCs/>
          <w:color w:val="000000"/>
          <w:kern w:val="36"/>
          <w:sz w:val="12"/>
          <w:szCs w:val="12"/>
          <w:lang w:val="hu-HU"/>
        </w:rPr>
        <w:t>Másrészt</w:t>
      </w:r>
      <w:r>
        <w:rPr>
          <w:rFonts w:ascii="Arial" w:hAnsi="Arial"/>
          <w:bCs/>
          <w:color w:val="000000"/>
          <w:kern w:val="36"/>
          <w:sz w:val="12"/>
          <w:szCs w:val="12"/>
          <w:lang w:val="hu-HU"/>
        </w:rPr>
        <w:t xml:space="preserve">: a </w:t>
      </w:r>
      <w:r w:rsidRPr="00376DDA">
        <w:rPr>
          <w:rFonts w:ascii="Arial" w:hAnsi="Arial"/>
          <w:bCs/>
          <w:color w:val="000000"/>
          <w:kern w:val="36"/>
          <w:sz w:val="12"/>
          <w:szCs w:val="12"/>
        </w:rPr>
        <w:t xml:space="preserve">IUPAC </w:t>
      </w:r>
      <w:r>
        <w:rPr>
          <w:rFonts w:ascii="Arial" w:hAnsi="Arial"/>
          <w:bCs/>
          <w:color w:val="000000"/>
          <w:kern w:val="36"/>
          <w:sz w:val="12"/>
          <w:szCs w:val="12"/>
        </w:rPr>
        <w:t xml:space="preserve">ajánlása </w:t>
      </w:r>
      <w:r w:rsidR="00312802">
        <w:rPr>
          <w:rFonts w:ascii="Arial" w:hAnsi="Arial"/>
          <w:bCs/>
          <w:color w:val="000000"/>
          <w:kern w:val="36"/>
          <w:sz w:val="12"/>
          <w:szCs w:val="12"/>
        </w:rPr>
        <w:t>(</w:t>
      </w:r>
      <w:r w:rsidRPr="00312802">
        <w:rPr>
          <w:rFonts w:ascii="Arial" w:hAnsi="Arial"/>
          <w:bCs/>
          <w:i/>
          <w:color w:val="000000"/>
          <w:kern w:val="36"/>
          <w:sz w:val="12"/>
          <w:szCs w:val="12"/>
        </w:rPr>
        <w:t>gold book</w:t>
      </w:r>
      <w:r w:rsidR="00312802">
        <w:rPr>
          <w:rFonts w:ascii="Arial" w:hAnsi="Arial"/>
          <w:bCs/>
          <w:color w:val="000000"/>
          <w:kern w:val="36"/>
          <w:sz w:val="12"/>
          <w:szCs w:val="12"/>
        </w:rPr>
        <w:t xml:space="preserve">) a vdW </w:t>
      </w:r>
      <w:r w:rsidR="00312802">
        <w:rPr>
          <w:rFonts w:ascii="Arial" w:hAnsi="Arial"/>
          <w:bCs/>
          <w:color w:val="000000"/>
          <w:kern w:val="36"/>
          <w:sz w:val="12"/>
          <w:szCs w:val="12"/>
        </w:rPr>
        <w:sym w:font="Symbol" w:char="F02D"/>
      </w:r>
      <w:r w:rsidR="00312802">
        <w:rPr>
          <w:rFonts w:ascii="Arial" w:hAnsi="Arial"/>
          <w:bCs/>
          <w:color w:val="000000"/>
          <w:kern w:val="36"/>
          <w:sz w:val="12"/>
          <w:szCs w:val="12"/>
        </w:rPr>
        <w:t xml:space="preserve"> erők közé sorolja a dipolus-kölcsönhatásokat is: </w:t>
      </w:r>
    </w:p>
    <w:p w:rsidR="00376DDA" w:rsidRPr="00666E13" w:rsidRDefault="00376DDA" w:rsidP="00376DDA">
      <w:pPr>
        <w:shd w:val="clear" w:color="auto" w:fill="FFFFFF"/>
        <w:spacing w:before="60"/>
        <w:ind w:left="90" w:hanging="90"/>
        <w:outlineLvl w:val="0"/>
        <w:rPr>
          <w:rFonts w:ascii="Arial" w:hAnsi="Arial"/>
          <w:bCs/>
          <w:color w:val="000000"/>
          <w:kern w:val="36"/>
          <w:sz w:val="14"/>
          <w:szCs w:val="14"/>
          <w:u w:val="single"/>
        </w:rPr>
      </w:pPr>
      <w:hyperlink r:id="rId10" w:history="1">
        <w:r w:rsidRPr="00666E13">
          <w:rPr>
            <w:rStyle w:val="Hyperlink"/>
            <w:sz w:val="14"/>
            <w:szCs w:val="14"/>
          </w:rPr>
          <w:t>http://goldbook.iupac.org/V06597.html</w:t>
        </w:r>
      </w:hyperlink>
      <w:r w:rsidR="00312802" w:rsidRPr="00666E13">
        <w:rPr>
          <w:sz w:val="14"/>
          <w:szCs w:val="14"/>
        </w:rPr>
        <w:t xml:space="preserve">  </w:t>
      </w:r>
      <w:r w:rsidRPr="00666E13">
        <w:rPr>
          <w:rFonts w:ascii="Arial" w:hAnsi="Arial"/>
          <w:bCs/>
          <w:color w:val="000000"/>
          <w:kern w:val="36"/>
          <w:sz w:val="14"/>
          <w:szCs w:val="14"/>
          <w:u w:val="single"/>
        </w:rPr>
        <w:t>van der Waals forces</w:t>
      </w:r>
    </w:p>
    <w:p w:rsidR="00376DDA" w:rsidRPr="00666E13" w:rsidRDefault="00376DDA" w:rsidP="00376DDA">
      <w:pPr>
        <w:shd w:val="clear" w:color="auto" w:fill="FFFFFF"/>
        <w:rPr>
          <w:rFonts w:ascii="Arial" w:hAnsi="Arial"/>
          <w:color w:val="000000"/>
          <w:sz w:val="14"/>
          <w:szCs w:val="14"/>
        </w:rPr>
      </w:pPr>
      <w:r w:rsidRPr="00666E13">
        <w:rPr>
          <w:rFonts w:cs="Times New Roman"/>
          <w:color w:val="000000"/>
          <w:sz w:val="14"/>
          <w:szCs w:val="14"/>
        </w:rPr>
        <w:t>The attractive or repulsive forces between </w:t>
      </w:r>
      <w:hyperlink r:id="rId11" w:history="1">
        <w:r w:rsidRPr="00666E13">
          <w:rPr>
            <w:rFonts w:cs="Times New Roman"/>
            <w:color w:val="000080"/>
            <w:sz w:val="14"/>
            <w:szCs w:val="14"/>
          </w:rPr>
          <w:t>molecular entities</w:t>
        </w:r>
      </w:hyperlink>
      <w:r w:rsidRPr="00666E13">
        <w:rPr>
          <w:rFonts w:cs="Times New Roman"/>
          <w:color w:val="000000"/>
          <w:sz w:val="14"/>
          <w:szCs w:val="14"/>
        </w:rPr>
        <w:t> (or between groups within the same molecular entity) other than those due to </w:t>
      </w:r>
      <w:hyperlink r:id="rId12" w:history="1">
        <w:r w:rsidRPr="00666E13">
          <w:rPr>
            <w:rFonts w:cs="Times New Roman"/>
            <w:color w:val="000080"/>
            <w:sz w:val="14"/>
            <w:szCs w:val="14"/>
          </w:rPr>
          <w:t>bond</w:t>
        </w:r>
      </w:hyperlink>
      <w:r w:rsidRPr="00666E13">
        <w:rPr>
          <w:rFonts w:cs="Times New Roman"/>
          <w:color w:val="000000"/>
          <w:sz w:val="14"/>
          <w:szCs w:val="14"/>
        </w:rPr>
        <w:t> formation or to the electrostatic interaction of ions or of ionic groups with one another or with neutral molecules. The term includes: </w:t>
      </w:r>
      <w:hyperlink r:id="rId13" w:history="1">
        <w:r w:rsidRPr="00666E13">
          <w:rPr>
            <w:rFonts w:cs="Times New Roman"/>
            <w:color w:val="000080"/>
            <w:sz w:val="14"/>
            <w:szCs w:val="14"/>
          </w:rPr>
          <w:t>dipole–dipole</w:t>
        </w:r>
      </w:hyperlink>
      <w:r w:rsidRPr="00666E13">
        <w:rPr>
          <w:rFonts w:cs="Times New Roman"/>
          <w:color w:val="000000"/>
          <w:sz w:val="14"/>
          <w:szCs w:val="14"/>
        </w:rPr>
        <w:t>, </w:t>
      </w:r>
      <w:hyperlink r:id="rId14" w:history="1">
        <w:r w:rsidRPr="00666E13">
          <w:rPr>
            <w:rFonts w:cs="Times New Roman"/>
            <w:color w:val="000080"/>
            <w:sz w:val="14"/>
            <w:szCs w:val="14"/>
          </w:rPr>
          <w:t>dipole-induced dip</w:t>
        </w:r>
        <w:r w:rsidR="00312802" w:rsidRPr="00666E13">
          <w:rPr>
            <w:rFonts w:cs="Times New Roman"/>
            <w:color w:val="000080"/>
            <w:sz w:val="14"/>
            <w:szCs w:val="14"/>
          </w:rPr>
          <w:t>-</w:t>
        </w:r>
        <w:r w:rsidRPr="00666E13">
          <w:rPr>
            <w:rFonts w:cs="Times New Roman"/>
            <w:color w:val="000080"/>
            <w:sz w:val="14"/>
            <w:szCs w:val="14"/>
          </w:rPr>
          <w:t>ole</w:t>
        </w:r>
      </w:hyperlink>
      <w:r w:rsidRPr="00666E13">
        <w:rPr>
          <w:rFonts w:cs="Times New Roman"/>
          <w:color w:val="000000"/>
          <w:sz w:val="14"/>
          <w:szCs w:val="14"/>
        </w:rPr>
        <w:t> and </w:t>
      </w:r>
      <w:hyperlink r:id="rId15" w:history="1">
        <w:r w:rsidRPr="00666E13">
          <w:rPr>
            <w:rFonts w:cs="Times New Roman"/>
            <w:color w:val="000080"/>
            <w:sz w:val="14"/>
            <w:szCs w:val="14"/>
          </w:rPr>
          <w:t>London</w:t>
        </w:r>
      </w:hyperlink>
      <w:r w:rsidRPr="00666E13">
        <w:rPr>
          <w:rFonts w:cs="Times New Roman"/>
          <w:color w:val="000000"/>
          <w:sz w:val="14"/>
          <w:szCs w:val="14"/>
        </w:rPr>
        <w:t> (instantaneous induced dipole-induced dipole) forces. The term is sometimes used loosely for the totality of nonspecific attractive or repulsive </w:t>
      </w:r>
      <w:hyperlink r:id="rId16" w:tooltip="This link was added automatically by a program called 'goldify'. It might not be relevant to current context. See 'http://goldbook.iupac.org/goldify.py' for more details." w:history="1">
        <w:r w:rsidRPr="00666E13">
          <w:rPr>
            <w:rFonts w:cs="Times New Roman"/>
            <w:color w:val="000000"/>
            <w:sz w:val="14"/>
            <w:szCs w:val="14"/>
          </w:rPr>
          <w:t>intermolecular</w:t>
        </w:r>
      </w:hyperlink>
      <w:r w:rsidRPr="00666E13">
        <w:rPr>
          <w:rFonts w:cs="Times New Roman"/>
          <w:color w:val="000000"/>
          <w:sz w:val="14"/>
          <w:szCs w:val="14"/>
        </w:rPr>
        <w:t> forces.</w:t>
      </w:r>
      <w:r w:rsidR="00312802" w:rsidRPr="00666E13">
        <w:rPr>
          <w:rFonts w:cs="Times New Roman"/>
          <w:color w:val="000000"/>
          <w:sz w:val="14"/>
          <w:szCs w:val="14"/>
        </w:rPr>
        <w:t xml:space="preserve"> </w:t>
      </w:r>
      <w:r w:rsidRPr="00666E13">
        <w:rPr>
          <w:rFonts w:cs="Times New Roman"/>
          <w:bCs/>
          <w:i/>
          <w:iCs/>
          <w:color w:val="000000"/>
          <w:sz w:val="14"/>
          <w:szCs w:val="14"/>
        </w:rPr>
        <w:t>Source:</w:t>
      </w:r>
      <w:r w:rsidR="00312802" w:rsidRPr="00666E13">
        <w:rPr>
          <w:rFonts w:cs="Times New Roman"/>
          <w:bCs/>
          <w:i/>
          <w:iCs/>
          <w:color w:val="000000"/>
          <w:sz w:val="14"/>
          <w:szCs w:val="14"/>
        </w:rPr>
        <w:t xml:space="preserve"> </w:t>
      </w:r>
      <w:hyperlink r:id="rId17" w:history="1">
        <w:r w:rsidRPr="00666E13">
          <w:rPr>
            <w:rFonts w:cs="Times New Roman"/>
            <w:color w:val="00008B"/>
            <w:sz w:val="14"/>
            <w:szCs w:val="14"/>
          </w:rPr>
          <w:t>PAC, 1994, </w:t>
        </w:r>
        <w:r w:rsidRPr="00666E13">
          <w:rPr>
            <w:rFonts w:cs="Times New Roman"/>
            <w:i/>
            <w:iCs/>
            <w:color w:val="00008B"/>
            <w:sz w:val="14"/>
            <w:szCs w:val="14"/>
          </w:rPr>
          <w:t>66</w:t>
        </w:r>
        <w:r w:rsidRPr="00666E13">
          <w:rPr>
            <w:rFonts w:cs="Times New Roman"/>
            <w:color w:val="00008B"/>
            <w:sz w:val="14"/>
            <w:szCs w:val="14"/>
          </w:rPr>
          <w:t>, 1077</w:t>
        </w:r>
      </w:hyperlink>
      <w:r w:rsidRPr="00666E13">
        <w:rPr>
          <w:rFonts w:ascii="Arial" w:hAnsi="Arial"/>
          <w:i/>
          <w:iCs/>
          <w:color w:val="000000"/>
          <w:sz w:val="14"/>
          <w:szCs w:val="14"/>
        </w:rPr>
        <w:t> </w:t>
      </w:r>
    </w:p>
    <w:p w:rsidR="00376DDA" w:rsidRPr="00666E13" w:rsidRDefault="00376DDA">
      <w:pPr>
        <w:tabs>
          <w:tab w:val="left" w:pos="851"/>
          <w:tab w:val="left" w:pos="4111"/>
        </w:tabs>
        <w:autoSpaceDE w:val="0"/>
        <w:autoSpaceDN w:val="0"/>
        <w:rPr>
          <w:sz w:val="8"/>
          <w:szCs w:val="8"/>
        </w:rPr>
      </w:pPr>
    </w:p>
    <w:p w:rsidR="00ED6507" w:rsidRPr="00666E13" w:rsidRDefault="00F47DA1">
      <w:pPr>
        <w:tabs>
          <w:tab w:val="left" w:pos="851"/>
          <w:tab w:val="left" w:pos="4111"/>
        </w:tabs>
        <w:autoSpaceDE w:val="0"/>
        <w:autoSpaceDN w:val="0"/>
        <w:rPr>
          <w:sz w:val="18"/>
          <w:szCs w:val="18"/>
        </w:rPr>
      </w:pPr>
      <w:r w:rsidRPr="005E7DBD">
        <w:rPr>
          <w:sz w:val="22"/>
        </w:rPr>
        <w:t xml:space="preserve">c) </w:t>
      </w:r>
      <w:r w:rsidRPr="00B91E9D">
        <w:rPr>
          <w:sz w:val="22"/>
          <w:highlight w:val="yellow"/>
          <w:u w:val="single"/>
        </w:rPr>
        <w:t>H-k</w:t>
      </w:r>
      <w:r w:rsidRPr="00B91E9D">
        <w:rPr>
          <w:sz w:val="22"/>
          <w:highlight w:val="yellow"/>
          <w:u w:val="single"/>
          <w:lang w:val="hu-HU"/>
        </w:rPr>
        <w:t>ötés (híd)</w:t>
      </w:r>
      <w:r w:rsidRPr="00B91E9D">
        <w:rPr>
          <w:sz w:val="22"/>
          <w:highlight w:val="yellow"/>
        </w:rPr>
        <w:t>:</w:t>
      </w:r>
      <w:r w:rsidRPr="005E7DBD">
        <w:rPr>
          <w:sz w:val="18"/>
        </w:rPr>
        <w:t xml:space="preserve"> </w:t>
      </w:r>
      <w:r w:rsidR="004554EB" w:rsidRPr="00666E13">
        <w:rPr>
          <w:sz w:val="18"/>
          <w:szCs w:val="18"/>
        </w:rPr>
        <w:t>X</w:t>
      </w:r>
      <w:r w:rsidR="004554EB" w:rsidRPr="00666E13">
        <w:rPr>
          <w:rFonts w:cs="Times New Roman"/>
          <w:sz w:val="18"/>
          <w:szCs w:val="18"/>
        </w:rPr>
        <w:t>−</w:t>
      </w:r>
      <w:r w:rsidR="004554EB" w:rsidRPr="00666E13">
        <w:rPr>
          <w:sz w:val="18"/>
          <w:szCs w:val="18"/>
        </w:rPr>
        <w:t>H</w:t>
      </w:r>
      <w:r w:rsidR="00666E13" w:rsidRPr="00666E13">
        <w:rPr>
          <w:b/>
          <w:sz w:val="18"/>
          <w:szCs w:val="18"/>
        </w:rPr>
        <w:sym w:font="Symbol" w:char="F0D7"/>
      </w:r>
      <w:r w:rsidR="00666E13" w:rsidRPr="00666E13">
        <w:rPr>
          <w:b/>
          <w:sz w:val="18"/>
          <w:szCs w:val="18"/>
        </w:rPr>
        <w:sym w:font="Symbol" w:char="F0D7"/>
      </w:r>
      <w:r w:rsidR="00666E13" w:rsidRPr="00666E13">
        <w:rPr>
          <w:b/>
          <w:sz w:val="18"/>
          <w:szCs w:val="18"/>
        </w:rPr>
        <w:sym w:font="Symbol" w:char="F0D7"/>
      </w:r>
      <w:r w:rsidR="004554EB" w:rsidRPr="00666E13">
        <w:rPr>
          <w:sz w:val="18"/>
          <w:szCs w:val="18"/>
        </w:rPr>
        <w:t xml:space="preserve">Y; </w:t>
      </w:r>
      <w:r w:rsidR="005E7DBD" w:rsidRPr="00666E13">
        <w:rPr>
          <w:sz w:val="18"/>
          <w:szCs w:val="18"/>
        </w:rPr>
        <w:t xml:space="preserve">X és Y nagy elektronegativitású atomok, jellemzően N, O, F. </w:t>
      </w:r>
      <w:r w:rsidR="00CB3BE8" w:rsidRPr="00666E13">
        <w:rPr>
          <w:sz w:val="18"/>
          <w:szCs w:val="18"/>
        </w:rPr>
        <w:t xml:space="preserve">(A </w:t>
      </w:r>
      <w:r w:rsidR="00B91E9D">
        <w:rPr>
          <w:sz w:val="18"/>
          <w:szCs w:val="18"/>
        </w:rPr>
        <w:t>hidat</w:t>
      </w:r>
      <w:r w:rsidR="00CB3BE8" w:rsidRPr="00666E13">
        <w:rPr>
          <w:sz w:val="18"/>
          <w:szCs w:val="18"/>
        </w:rPr>
        <w:t xml:space="preserve"> kísérletileg jelzi pl. a megnyúlt X</w:t>
      </w:r>
      <w:r w:rsidR="00CB3BE8" w:rsidRPr="00666E13">
        <w:rPr>
          <w:sz w:val="18"/>
          <w:szCs w:val="18"/>
        </w:rPr>
        <w:sym w:font="Symbol" w:char="F02D"/>
      </w:r>
      <w:r w:rsidR="00CB3BE8" w:rsidRPr="00666E13">
        <w:rPr>
          <w:sz w:val="18"/>
          <w:szCs w:val="18"/>
        </w:rPr>
        <w:t>H kötéstávolság és a lecsökkent rezgési frekvencia (IR-spektrum)).</w:t>
      </w:r>
    </w:p>
    <w:p w:rsidR="00CB3BE8" w:rsidRPr="00666E13" w:rsidRDefault="00CB3BE8">
      <w:pPr>
        <w:tabs>
          <w:tab w:val="left" w:pos="851"/>
          <w:tab w:val="left" w:pos="4111"/>
        </w:tabs>
        <w:autoSpaceDE w:val="0"/>
        <w:autoSpaceDN w:val="0"/>
        <w:rPr>
          <w:sz w:val="4"/>
          <w:szCs w:val="4"/>
        </w:rPr>
      </w:pPr>
    </w:p>
    <w:p w:rsidR="00CB3BE8" w:rsidRPr="00666E13" w:rsidRDefault="00CB3BE8" w:rsidP="00CB3BE8">
      <w:pPr>
        <w:tabs>
          <w:tab w:val="left" w:pos="851"/>
          <w:tab w:val="left" w:pos="4111"/>
        </w:tabs>
        <w:autoSpaceDE w:val="0"/>
        <w:autoSpaceDN w:val="0"/>
        <w:rPr>
          <w:sz w:val="18"/>
          <w:szCs w:val="18"/>
          <w:lang w:val="fr-FR"/>
        </w:rPr>
      </w:pPr>
      <w:r w:rsidRPr="00666E13">
        <w:rPr>
          <w:sz w:val="18"/>
          <w:szCs w:val="18"/>
          <w:lang w:val="fr-FR"/>
        </w:rPr>
        <w:t>Jellemző t</w:t>
      </w:r>
      <w:r w:rsidRPr="00666E13">
        <w:rPr>
          <w:sz w:val="18"/>
          <w:szCs w:val="18"/>
          <w:lang w:val="hu-HU"/>
        </w:rPr>
        <w:t>ávolság az X</w:t>
      </w:r>
      <w:r w:rsidR="00666E13">
        <w:rPr>
          <w:sz w:val="18"/>
          <w:szCs w:val="18"/>
          <w:lang w:val="hu-HU"/>
        </w:rPr>
        <w:t>----</w:t>
      </w:r>
      <w:r w:rsidRPr="00666E13">
        <w:rPr>
          <w:sz w:val="18"/>
          <w:szCs w:val="18"/>
          <w:lang w:val="hu-HU"/>
        </w:rPr>
        <w:t xml:space="preserve">Y </w:t>
      </w:r>
      <w:r w:rsidRPr="00666E13">
        <w:rPr>
          <w:sz w:val="18"/>
          <w:szCs w:val="18"/>
          <w:lang w:val="fr-FR"/>
        </w:rPr>
        <w:t xml:space="preserve"> </w:t>
      </w:r>
      <w:r w:rsidRPr="00666E13">
        <w:rPr>
          <w:i/>
          <w:iCs/>
          <w:sz w:val="18"/>
          <w:szCs w:val="18"/>
          <w:lang w:val="hu-HU"/>
        </w:rPr>
        <w:t>pillératomok</w:t>
      </w:r>
      <w:r w:rsidRPr="00666E13">
        <w:rPr>
          <w:sz w:val="18"/>
          <w:szCs w:val="18"/>
          <w:lang w:val="hu-HU"/>
        </w:rPr>
        <w:t xml:space="preserve"> között:</w:t>
      </w:r>
      <w:r w:rsidRPr="00666E13">
        <w:rPr>
          <w:sz w:val="18"/>
          <w:szCs w:val="18"/>
          <w:lang w:val="fr-FR"/>
        </w:rPr>
        <w:t xml:space="preserve">   2.5 </w:t>
      </w:r>
      <w:r w:rsidR="00666E13">
        <w:rPr>
          <w:sz w:val="18"/>
          <w:szCs w:val="18"/>
          <w:lang w:val="fr-FR"/>
        </w:rPr>
        <w:sym w:font="Symbol" w:char="F02D"/>
      </w:r>
      <w:r w:rsidRPr="00666E13">
        <w:rPr>
          <w:sz w:val="18"/>
          <w:szCs w:val="18"/>
          <w:lang w:val="fr-FR"/>
        </w:rPr>
        <w:t xml:space="preserve"> 3 </w:t>
      </w:r>
      <w:r w:rsidRPr="00666E13">
        <w:rPr>
          <w:rFonts w:cs="Times New Roman"/>
          <w:sz w:val="18"/>
          <w:szCs w:val="18"/>
          <w:lang w:val="fr-FR"/>
        </w:rPr>
        <w:t>Å.</w:t>
      </w:r>
    </w:p>
    <w:p w:rsidR="00CB3BE8" w:rsidRPr="00666E13" w:rsidRDefault="00CB3BE8" w:rsidP="00CB3BE8">
      <w:pPr>
        <w:tabs>
          <w:tab w:val="left" w:pos="851"/>
          <w:tab w:val="left" w:pos="4111"/>
        </w:tabs>
        <w:autoSpaceDE w:val="0"/>
        <w:autoSpaceDN w:val="0"/>
        <w:rPr>
          <w:sz w:val="18"/>
          <w:szCs w:val="18"/>
          <w:lang w:val="fr-FR"/>
        </w:rPr>
      </w:pPr>
      <w:r w:rsidRPr="00666E13">
        <w:rPr>
          <w:sz w:val="18"/>
          <w:szCs w:val="18"/>
          <w:lang w:val="fr-FR"/>
        </w:rPr>
        <w:t>Kötési energia    3</w:t>
      </w:r>
      <w:r w:rsidR="00666E13">
        <w:rPr>
          <w:sz w:val="18"/>
          <w:szCs w:val="18"/>
          <w:lang w:val="fr-FR"/>
        </w:rPr>
        <w:sym w:font="Symbol" w:char="F02D"/>
      </w:r>
      <w:r w:rsidRPr="00666E13">
        <w:rPr>
          <w:sz w:val="18"/>
          <w:szCs w:val="18"/>
          <w:lang w:val="fr-FR"/>
        </w:rPr>
        <w:t>6 kcal/mol (10</w:t>
      </w:r>
      <w:r w:rsidR="00666E13">
        <w:rPr>
          <w:sz w:val="18"/>
          <w:szCs w:val="18"/>
          <w:lang w:val="fr-FR"/>
        </w:rPr>
        <w:sym w:font="Symbol" w:char="F02D"/>
      </w:r>
      <w:r w:rsidRPr="00666E13">
        <w:rPr>
          <w:sz w:val="18"/>
          <w:szCs w:val="18"/>
          <w:lang w:val="fr-FR"/>
        </w:rPr>
        <w:t>25 kJ/mol).</w:t>
      </w:r>
    </w:p>
    <w:p w:rsidR="00CB3BE8" w:rsidRPr="00CB3BE8" w:rsidRDefault="00CB3BE8">
      <w:pPr>
        <w:tabs>
          <w:tab w:val="left" w:pos="851"/>
          <w:tab w:val="left" w:pos="4111"/>
        </w:tabs>
        <w:autoSpaceDE w:val="0"/>
        <w:autoSpaceDN w:val="0"/>
        <w:rPr>
          <w:sz w:val="4"/>
          <w:szCs w:val="4"/>
        </w:rPr>
      </w:pPr>
    </w:p>
    <w:p w:rsidR="00CB3BE8" w:rsidRPr="00666E13" w:rsidRDefault="00CB3BE8" w:rsidP="00CB3BE8">
      <w:pPr>
        <w:autoSpaceDE w:val="0"/>
        <w:autoSpaceDN w:val="0"/>
        <w:adjustRightInd w:val="0"/>
        <w:rPr>
          <w:rFonts w:ascii="Arial Narrow" w:hAnsi="Arial Narrow" w:cs="Times-Bold"/>
          <w:bCs/>
          <w:i/>
          <w:sz w:val="16"/>
          <w:szCs w:val="16"/>
        </w:rPr>
      </w:pPr>
      <w:r w:rsidRPr="005350C9">
        <w:rPr>
          <w:rFonts w:ascii="Times-Bold" w:hAnsi="Times-Bold" w:cs="Times-Bold"/>
          <w:bCs/>
          <w:sz w:val="16"/>
          <w:szCs w:val="16"/>
        </w:rPr>
        <w:t xml:space="preserve">Megj.: </w:t>
      </w:r>
      <w:r w:rsidR="005350C9" w:rsidRPr="005350C9">
        <w:rPr>
          <w:rFonts w:ascii="Times-Bold" w:hAnsi="Times-Bold" w:cs="Times-Bold"/>
          <w:bCs/>
          <w:sz w:val="16"/>
          <w:szCs w:val="16"/>
        </w:rPr>
        <w:t xml:space="preserve">a hidrogénkötésre </w:t>
      </w:r>
      <w:r w:rsidR="005350C9">
        <w:rPr>
          <w:rFonts w:ascii="Times-Bold" w:hAnsi="Times-Bold" w:cs="Times-Bold"/>
          <w:bCs/>
          <w:sz w:val="16"/>
          <w:szCs w:val="16"/>
        </w:rPr>
        <w:t>c</w:t>
      </w:r>
      <w:r w:rsidR="005350C9" w:rsidRPr="005350C9">
        <w:rPr>
          <w:rFonts w:ascii="Times-Bold" w:hAnsi="Times-Bold" w:cs="Times-Bold"/>
          <w:bCs/>
          <w:sz w:val="16"/>
          <w:szCs w:val="16"/>
        </w:rPr>
        <w:t>s</w:t>
      </w:r>
      <w:r w:rsidR="005350C9">
        <w:rPr>
          <w:rFonts w:ascii="Times-Bold" w:hAnsi="Times-Bold" w:cs="Times-Bold"/>
          <w:bCs/>
          <w:sz w:val="16"/>
          <w:szCs w:val="16"/>
        </w:rPr>
        <w:t>a</w:t>
      </w:r>
      <w:r w:rsidR="005350C9" w:rsidRPr="005350C9">
        <w:rPr>
          <w:rFonts w:ascii="Times-Bold" w:hAnsi="Times-Bold" w:cs="Times-Bold"/>
          <w:bCs/>
          <w:sz w:val="16"/>
          <w:szCs w:val="16"/>
        </w:rPr>
        <w:t>k nehézkesen lehet definíciót adni, íme az egészen új, 2011-ben készült IUPAC-javaslat:</w:t>
      </w:r>
      <w:r w:rsidR="005350C9">
        <w:rPr>
          <w:rFonts w:ascii="Times-Bold" w:hAnsi="Times-Bold" w:cs="Times-Bold"/>
          <w:bCs/>
          <w:sz w:val="16"/>
          <w:szCs w:val="16"/>
        </w:rPr>
        <w:t xml:space="preserve"> </w:t>
      </w:r>
      <w:r w:rsidRPr="00666E13">
        <w:rPr>
          <w:rFonts w:ascii="Arial Narrow" w:hAnsi="Arial Narrow" w:cs="Times-Bold"/>
          <w:bCs/>
          <w:i/>
          <w:sz w:val="16"/>
          <w:szCs w:val="16"/>
        </w:rPr>
        <w:t xml:space="preserve">The hydrogen bond is an attractive interaction between a hydrogen atom from a molecule or a molecular fragment X–H in which X is more electronegative than H, and an atom or a group of atoms in the same or a different molecule, in which there is </w:t>
      </w:r>
      <w:r w:rsidRPr="00666E13">
        <w:rPr>
          <w:rFonts w:ascii="Arial Narrow" w:hAnsi="Arial Narrow" w:cs="Times-Bold"/>
          <w:bCs/>
          <w:i/>
          <w:sz w:val="16"/>
          <w:szCs w:val="16"/>
          <w:highlight w:val="cyan"/>
        </w:rPr>
        <w:t>evidence of bond formation</w:t>
      </w:r>
      <w:r w:rsidRPr="00666E13">
        <w:rPr>
          <w:rFonts w:ascii="Arial Narrow" w:hAnsi="Arial Narrow" w:cs="Times-Bold"/>
          <w:bCs/>
          <w:i/>
          <w:sz w:val="16"/>
          <w:szCs w:val="16"/>
        </w:rPr>
        <w:t>.</w:t>
      </w:r>
    </w:p>
    <w:p w:rsidR="00666E13" w:rsidRPr="00666E13" w:rsidRDefault="00666E13" w:rsidP="00CB3BE8">
      <w:pPr>
        <w:autoSpaceDE w:val="0"/>
        <w:autoSpaceDN w:val="0"/>
        <w:adjustRightInd w:val="0"/>
        <w:rPr>
          <w:rFonts w:ascii="Arial Narrow" w:hAnsi="Arial Narrow" w:cs="Times-Bold"/>
          <w:bCs/>
          <w:sz w:val="16"/>
          <w:szCs w:val="16"/>
        </w:rPr>
      </w:pPr>
      <w:r w:rsidRPr="00666E13">
        <w:rPr>
          <w:rFonts w:ascii="Arial Narrow" w:hAnsi="Arial Narrow" w:cs="Times New Roman"/>
          <w:bCs/>
          <w:sz w:val="16"/>
          <w:szCs w:val="16"/>
        </w:rPr>
        <w:t>Látjuk (a mondat általam kiemelt vége): feltétel a kötés kialakulásának bizonyítása. De mikor beszélhetünk egyértelműen kötésről?  ….csak utalhat erre kötéstávolság, stb</w:t>
      </w:r>
      <w:r w:rsidRPr="00666E13">
        <w:rPr>
          <w:rFonts w:ascii="Arial Narrow" w:hAnsi="Arial Narrow" w:cs="Times-Bold"/>
          <w:bCs/>
          <w:sz w:val="16"/>
          <w:szCs w:val="16"/>
        </w:rPr>
        <w:t xml:space="preserve">.  </w:t>
      </w:r>
    </w:p>
    <w:p w:rsidR="00CB3BE8" w:rsidRPr="005350C9" w:rsidRDefault="00CB3BE8">
      <w:pPr>
        <w:tabs>
          <w:tab w:val="left" w:pos="851"/>
          <w:tab w:val="left" w:pos="4111"/>
        </w:tabs>
        <w:autoSpaceDE w:val="0"/>
        <w:autoSpaceDN w:val="0"/>
        <w:rPr>
          <w:sz w:val="4"/>
          <w:szCs w:val="4"/>
        </w:rPr>
      </w:pPr>
    </w:p>
    <w:p w:rsidR="00ED6507" w:rsidRPr="005E7DBD" w:rsidRDefault="00ED6507">
      <w:pPr>
        <w:tabs>
          <w:tab w:val="left" w:pos="851"/>
          <w:tab w:val="left" w:pos="4111"/>
        </w:tabs>
        <w:autoSpaceDE w:val="0"/>
        <w:autoSpaceDN w:val="0"/>
        <w:rPr>
          <w:sz w:val="18"/>
        </w:rPr>
      </w:pPr>
      <w:r w:rsidRPr="00ED6507">
        <w:rPr>
          <w:sz w:val="18"/>
        </w:rPr>
        <w:t xml:space="preserve">A kötés mibenléte: a H </w:t>
      </w:r>
      <w:r w:rsidR="00666E13">
        <w:rPr>
          <w:sz w:val="18"/>
        </w:rPr>
        <w:sym w:font="Symbol" w:char="F0D7"/>
      </w:r>
      <w:r w:rsidR="00666E13">
        <w:rPr>
          <w:sz w:val="18"/>
        </w:rPr>
        <w:sym w:font="Symbol" w:char="F0D7"/>
      </w:r>
      <w:r w:rsidR="00666E13">
        <w:rPr>
          <w:sz w:val="18"/>
        </w:rPr>
        <w:sym w:font="Symbol" w:char="F0D7"/>
      </w:r>
      <w:r w:rsidRPr="00ED6507">
        <w:rPr>
          <w:sz w:val="18"/>
        </w:rPr>
        <w:t xml:space="preserve">Y kötést szokás </w:t>
      </w:r>
      <w:r w:rsidR="00312802">
        <w:rPr>
          <w:sz w:val="18"/>
        </w:rPr>
        <w:t>csupán</w:t>
      </w:r>
      <w:r w:rsidRPr="00ED6507">
        <w:rPr>
          <w:sz w:val="18"/>
        </w:rPr>
        <w:t xml:space="preserve"> egy nagyon erős elektrosztatikus vonzásnak tekinteni.</w:t>
      </w:r>
      <w:r w:rsidR="00312802">
        <w:rPr>
          <w:sz w:val="18"/>
        </w:rPr>
        <w:t xml:space="preserve"> </w:t>
      </w:r>
      <w:r>
        <w:rPr>
          <w:sz w:val="18"/>
        </w:rPr>
        <w:t xml:space="preserve">De (FG): határozott kovalens jellege </w:t>
      </w:r>
      <w:r w:rsidR="00312802">
        <w:rPr>
          <w:sz w:val="18"/>
        </w:rPr>
        <w:t xml:space="preserve">is </w:t>
      </w:r>
      <w:r>
        <w:rPr>
          <w:sz w:val="18"/>
        </w:rPr>
        <w:t xml:space="preserve">kell legyen, melyben az Y atom </w:t>
      </w:r>
      <w:r w:rsidR="00312802">
        <w:rPr>
          <w:sz w:val="18"/>
        </w:rPr>
        <w:t>electron</w:t>
      </w:r>
      <w:r>
        <w:rPr>
          <w:sz w:val="18"/>
        </w:rPr>
        <w:t xml:space="preserve">párja donálódik. </w:t>
      </w:r>
    </w:p>
    <w:p w:rsidR="00F47DA1" w:rsidRPr="004554EB" w:rsidRDefault="00F47DA1">
      <w:pPr>
        <w:tabs>
          <w:tab w:val="left" w:pos="851"/>
          <w:tab w:val="left" w:pos="4111"/>
        </w:tabs>
        <w:autoSpaceDE w:val="0"/>
        <w:autoSpaceDN w:val="0"/>
        <w:rPr>
          <w:sz w:val="4"/>
          <w:lang w:val="fr-FR"/>
        </w:rPr>
      </w:pPr>
    </w:p>
    <w:p w:rsidR="00937AAB" w:rsidRPr="00937AAB" w:rsidRDefault="00F47DA1" w:rsidP="00937AAB">
      <w:pPr>
        <w:tabs>
          <w:tab w:val="left" w:pos="851"/>
          <w:tab w:val="left" w:pos="4111"/>
        </w:tabs>
        <w:autoSpaceDE w:val="0"/>
        <w:autoSpaceDN w:val="0"/>
        <w:rPr>
          <w:sz w:val="18"/>
          <w:u w:val="single"/>
          <w:lang w:val="hu-HU"/>
        </w:rPr>
      </w:pPr>
      <w:r w:rsidRPr="00937AAB">
        <w:rPr>
          <w:sz w:val="18"/>
          <w:u w:val="single"/>
          <w:lang w:val="fr-FR"/>
        </w:rPr>
        <w:t>P</w:t>
      </w:r>
      <w:r w:rsidR="00937AAB" w:rsidRPr="00937AAB">
        <w:rPr>
          <w:sz w:val="18"/>
          <w:u w:val="single"/>
          <w:lang w:val="hu-HU"/>
        </w:rPr>
        <w:t>éldák</w:t>
      </w:r>
    </w:p>
    <w:p w:rsidR="00F47DA1" w:rsidRPr="001702F1" w:rsidRDefault="00937AAB" w:rsidP="00666E13">
      <w:pPr>
        <w:tabs>
          <w:tab w:val="left" w:pos="851"/>
          <w:tab w:val="left" w:pos="2880"/>
        </w:tabs>
        <w:autoSpaceDE w:val="0"/>
        <w:autoSpaceDN w:val="0"/>
        <w:rPr>
          <w:sz w:val="18"/>
          <w:lang w:val="hu-HU"/>
        </w:rPr>
      </w:pPr>
      <w:r w:rsidRPr="005350C9">
        <w:rPr>
          <w:sz w:val="18"/>
          <w:highlight w:val="yellow"/>
          <w:lang w:val="hu-HU"/>
        </w:rPr>
        <w:t>1.</w:t>
      </w:r>
      <w:r>
        <w:rPr>
          <w:sz w:val="18"/>
          <w:lang w:val="hu-HU"/>
        </w:rPr>
        <w:t xml:space="preserve"> V</w:t>
      </w:r>
      <w:r w:rsidR="00F47DA1">
        <w:rPr>
          <w:sz w:val="18"/>
          <w:lang w:val="hu-HU"/>
        </w:rPr>
        <w:t>ízmolekulák között:</w:t>
      </w:r>
      <w:r w:rsidR="00F47DA1" w:rsidRPr="001702F1">
        <w:rPr>
          <w:sz w:val="18"/>
          <w:lang w:val="hu-HU"/>
        </w:rPr>
        <w:t xml:space="preserve">  </w:t>
      </w:r>
      <w:r w:rsidR="00666E13">
        <w:rPr>
          <w:sz w:val="18"/>
          <w:lang w:val="hu-HU"/>
        </w:rPr>
        <w:tab/>
      </w:r>
      <w:r w:rsidR="00666E13" w:rsidRPr="005350C9">
        <w:rPr>
          <w:sz w:val="18"/>
          <w:szCs w:val="18"/>
          <w:highlight w:val="yellow"/>
          <w:lang w:val="hu-HU"/>
        </w:rPr>
        <w:t>2</w:t>
      </w:r>
      <w:r w:rsidR="00666E13">
        <w:rPr>
          <w:sz w:val="18"/>
          <w:szCs w:val="18"/>
          <w:lang w:val="hu-HU"/>
        </w:rPr>
        <w:t xml:space="preserve">. </w:t>
      </w:r>
      <w:r w:rsidR="00666E13" w:rsidRPr="00937AAB">
        <w:rPr>
          <w:sz w:val="18"/>
          <w:szCs w:val="18"/>
          <w:lang w:val="hu-HU"/>
        </w:rPr>
        <w:t>Karbonsavak dimerizációja:</w:t>
      </w:r>
    </w:p>
    <w:p w:rsidR="00F47DA1" w:rsidRDefault="00F47DA1">
      <w:pPr>
        <w:tabs>
          <w:tab w:val="left" w:pos="851"/>
          <w:tab w:val="left" w:pos="4111"/>
        </w:tabs>
        <w:autoSpaceDE w:val="0"/>
        <w:autoSpaceDN w:val="0"/>
        <w:rPr>
          <w:sz w:val="8"/>
          <w:lang w:val="hu-HU"/>
        </w:rPr>
      </w:pPr>
    </w:p>
    <w:p w:rsidR="005E7DBD" w:rsidRDefault="006A4CD4" w:rsidP="00666E13">
      <w:pPr>
        <w:tabs>
          <w:tab w:val="left" w:pos="851"/>
          <w:tab w:val="left" w:pos="4111"/>
        </w:tabs>
        <w:autoSpaceDE w:val="0"/>
        <w:autoSpaceDN w:val="0"/>
        <w:rPr>
          <w:sz w:val="18"/>
          <w:lang w:val="hu-HU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254635</wp:posOffset>
            </wp:positionV>
            <wp:extent cx="1022350" cy="469900"/>
            <wp:effectExtent l="19050" t="0" r="6350" b="0"/>
            <wp:wrapTight wrapText="bothSides">
              <wp:wrapPolygon edited="0">
                <wp:start x="-402" y="0"/>
                <wp:lineTo x="-402" y="21016"/>
                <wp:lineTo x="21734" y="21016"/>
                <wp:lineTo x="21734" y="0"/>
                <wp:lineTo x="-402" y="0"/>
              </wp:wrapPolygon>
            </wp:wrapTight>
            <wp:docPr id="20" name="Picture 20" descr="Carboxylic_acid_di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rboxylic_acid_dimer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inline distT="0" distB="0" distL="0" distR="0">
            <wp:extent cx="2032000" cy="1365250"/>
            <wp:effectExtent l="19050" t="0" r="6350" b="0"/>
            <wp:docPr id="4" name="Picture 4" descr="waterH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HB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E13" w:rsidRDefault="00666E13" w:rsidP="00455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18"/>
          <w:highlight w:val="yellow"/>
          <w:lang w:val="hu-HU"/>
        </w:rPr>
      </w:pPr>
    </w:p>
    <w:p w:rsidR="004554EB" w:rsidRDefault="00937AAB" w:rsidP="00455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18"/>
          <w:lang w:val="hu-HU"/>
        </w:rPr>
      </w:pPr>
      <w:r w:rsidRPr="005350C9">
        <w:rPr>
          <w:sz w:val="18"/>
          <w:highlight w:val="yellow"/>
          <w:lang w:val="hu-HU"/>
        </w:rPr>
        <w:t>3.</w:t>
      </w:r>
      <w:r w:rsidR="005350C9">
        <w:rPr>
          <w:sz w:val="18"/>
          <w:lang w:val="hu-HU"/>
        </w:rPr>
        <w:t xml:space="preserve"> </w:t>
      </w:r>
      <w:r w:rsidR="00F47DA1" w:rsidRPr="001702F1">
        <w:rPr>
          <w:sz w:val="18"/>
          <w:lang w:val="hu-HU"/>
        </w:rPr>
        <w:t>Amino- és OH-csoport vízzel</w:t>
      </w:r>
      <w:r w:rsidR="004554EB">
        <w:rPr>
          <w:sz w:val="18"/>
          <w:lang w:val="hu-HU"/>
        </w:rPr>
        <w:t xml:space="preserve">;    </w:t>
      </w:r>
      <w:r w:rsidRPr="005350C9">
        <w:rPr>
          <w:sz w:val="18"/>
          <w:highlight w:val="yellow"/>
          <w:lang w:val="hu-HU"/>
        </w:rPr>
        <w:t>4.</w:t>
      </w:r>
      <w:r w:rsidR="004554EB">
        <w:rPr>
          <w:sz w:val="18"/>
          <w:lang w:val="hu-HU"/>
        </w:rPr>
        <w:t xml:space="preserve"> </w:t>
      </w:r>
      <w:r w:rsidR="00741E9E">
        <w:rPr>
          <w:sz w:val="18"/>
          <w:lang w:val="hu-HU"/>
        </w:rPr>
        <w:t xml:space="preserve">H-hidak a </w:t>
      </w:r>
      <w:r w:rsidR="00741E9E">
        <w:rPr>
          <w:i/>
          <w:iCs/>
          <w:sz w:val="18"/>
          <w:lang w:val="hu-HU"/>
        </w:rPr>
        <w:t xml:space="preserve">peptidek </w:t>
      </w:r>
      <w:r w:rsidR="00741E9E">
        <w:rPr>
          <w:i/>
          <w:iCs/>
          <w:sz w:val="18"/>
          <w:lang w:val="hu-HU"/>
        </w:rPr>
        <w:sym w:font="Symbol" w:char="0061"/>
      </w:r>
      <w:r w:rsidR="00741E9E">
        <w:rPr>
          <w:i/>
          <w:iCs/>
          <w:sz w:val="18"/>
          <w:lang w:val="hu-HU"/>
        </w:rPr>
        <w:t>-hélix</w:t>
      </w:r>
      <w:r w:rsidR="00741E9E">
        <w:rPr>
          <w:sz w:val="18"/>
          <w:lang w:val="hu-HU"/>
        </w:rPr>
        <w:t xml:space="preserve"> </w:t>
      </w:r>
    </w:p>
    <w:p w:rsidR="00F47DA1" w:rsidRPr="001702F1" w:rsidRDefault="004554EB" w:rsidP="004554EB">
      <w:pPr>
        <w:tabs>
          <w:tab w:val="left" w:pos="2160"/>
          <w:tab w:val="left" w:pos="4111"/>
        </w:tabs>
        <w:autoSpaceDE w:val="0"/>
        <w:autoSpaceDN w:val="0"/>
        <w:rPr>
          <w:sz w:val="18"/>
          <w:lang w:val="hu-HU"/>
        </w:rPr>
      </w:pPr>
      <w:r>
        <w:rPr>
          <w:sz w:val="18"/>
          <w:lang w:val="hu-HU"/>
        </w:rPr>
        <w:tab/>
        <w:t xml:space="preserve">      </w:t>
      </w:r>
      <w:r w:rsidR="00741E9E">
        <w:rPr>
          <w:sz w:val="18"/>
          <w:lang w:val="hu-HU"/>
        </w:rPr>
        <w:t>konformációjában (</w:t>
      </w:r>
      <w:r w:rsidR="00741E9E">
        <w:rPr>
          <w:i/>
          <w:iCs/>
          <w:sz w:val="18"/>
          <w:lang w:val="hu-HU"/>
        </w:rPr>
        <w:t>Pauling</w:t>
      </w:r>
      <w:r w:rsidR="00741E9E" w:rsidRPr="005E7DBD">
        <w:rPr>
          <w:sz w:val="18"/>
          <w:lang w:val="hu-HU"/>
        </w:rPr>
        <w:t>!</w:t>
      </w:r>
      <w:r w:rsidR="00741E9E">
        <w:rPr>
          <w:sz w:val="18"/>
          <w:lang w:val="hu-HU"/>
        </w:rPr>
        <w:t>)</w:t>
      </w:r>
    </w:p>
    <w:p w:rsidR="00F47DA1" w:rsidRDefault="006A4CD4" w:rsidP="0074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18"/>
          <w:lang w:val="hu-HU"/>
        </w:rPr>
      </w:pPr>
      <w:r>
        <w:rPr>
          <w:noProof/>
          <w:sz w:val="18"/>
        </w:rPr>
        <w:drawing>
          <wp:inline distT="0" distB="0" distL="0" distR="0">
            <wp:extent cx="1352550" cy="1085850"/>
            <wp:effectExtent l="19050" t="0" r="0" b="0"/>
            <wp:docPr id="5" name="Picture 5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4EB" w:rsidRPr="005E7DBD">
        <w:rPr>
          <w:lang w:val="hu-HU"/>
        </w:rPr>
        <w:t xml:space="preserve">       </w:t>
      </w:r>
      <w:r>
        <w:rPr>
          <w:noProof/>
        </w:rPr>
        <w:drawing>
          <wp:inline distT="0" distB="0" distL="0" distR="0">
            <wp:extent cx="1276350" cy="1276350"/>
            <wp:effectExtent l="19050" t="0" r="0" b="0"/>
            <wp:docPr id="6" name="Picture 6" descr="alpha-h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pha-helix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4EB">
        <w:rPr>
          <w:sz w:val="18"/>
          <w:lang w:val="hu-HU"/>
        </w:rPr>
        <w:t xml:space="preserve"> </w:t>
      </w:r>
    </w:p>
    <w:p w:rsidR="00ED6507" w:rsidRDefault="00ED6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18"/>
          <w:lang w:val="hu-HU"/>
        </w:rPr>
      </w:pPr>
    </w:p>
    <w:p w:rsidR="00666E13" w:rsidRDefault="00666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18"/>
          <w:highlight w:val="yellow"/>
          <w:lang w:val="hu-HU"/>
        </w:rPr>
      </w:pPr>
    </w:p>
    <w:p w:rsidR="00F47DA1" w:rsidRDefault="00937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18"/>
          <w:lang w:val="hu-HU"/>
        </w:rPr>
      </w:pPr>
      <w:r w:rsidRPr="005350C9">
        <w:rPr>
          <w:sz w:val="18"/>
          <w:highlight w:val="yellow"/>
          <w:lang w:val="hu-HU"/>
        </w:rPr>
        <w:t>5.</w:t>
      </w:r>
      <w:r>
        <w:rPr>
          <w:sz w:val="18"/>
          <w:lang w:val="hu-HU"/>
        </w:rPr>
        <w:t xml:space="preserve"> </w:t>
      </w:r>
      <w:r w:rsidR="00F47DA1">
        <w:rPr>
          <w:sz w:val="18"/>
          <w:lang w:val="hu-HU"/>
        </w:rPr>
        <w:t xml:space="preserve">H-hidak tartják össze a </w:t>
      </w:r>
      <w:r w:rsidR="00F47DA1">
        <w:rPr>
          <w:i/>
          <w:iCs/>
          <w:sz w:val="18"/>
          <w:lang w:val="hu-HU"/>
        </w:rPr>
        <w:t>DNS kettősspirált</w:t>
      </w:r>
      <w:r w:rsidR="00F47DA1">
        <w:rPr>
          <w:sz w:val="18"/>
          <w:lang w:val="hu-HU"/>
        </w:rPr>
        <w:t xml:space="preserve"> (</w:t>
      </w:r>
      <w:r w:rsidR="00F47DA1">
        <w:rPr>
          <w:i/>
          <w:iCs/>
          <w:sz w:val="18"/>
          <w:lang w:val="hu-HU"/>
        </w:rPr>
        <w:t>Watson</w:t>
      </w:r>
      <w:r w:rsidR="00F47DA1">
        <w:rPr>
          <w:sz w:val="18"/>
          <w:lang w:val="hu-HU"/>
        </w:rPr>
        <w:t xml:space="preserve"> és </w:t>
      </w:r>
      <w:r w:rsidR="00F47DA1">
        <w:rPr>
          <w:i/>
          <w:iCs/>
          <w:sz w:val="18"/>
          <w:lang w:val="hu-HU"/>
        </w:rPr>
        <w:t>Crick</w:t>
      </w:r>
      <w:r w:rsidR="00F47DA1">
        <w:rPr>
          <w:sz w:val="18"/>
          <w:lang w:val="hu-HU"/>
        </w:rPr>
        <w:t>)</w:t>
      </w:r>
    </w:p>
    <w:p w:rsidR="00F47DA1" w:rsidRDefault="00F47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b/>
          <w:bCs/>
          <w:sz w:val="22"/>
          <w:lang w:val="hu-HU"/>
        </w:rPr>
      </w:pPr>
      <w:r>
        <w:rPr>
          <w:sz w:val="18"/>
          <w:lang w:val="en-GB"/>
        </w:rPr>
        <w:t>A</w:t>
      </w:r>
      <w:r>
        <w:rPr>
          <w:sz w:val="18"/>
        </w:rPr>
        <w:t xml:space="preserve">-T, ill. C-G </w:t>
      </w:r>
      <w:r>
        <w:rPr>
          <w:sz w:val="18"/>
          <w:lang w:val="en-GB"/>
        </w:rPr>
        <w:t>b</w:t>
      </w:r>
      <w:r>
        <w:rPr>
          <w:sz w:val="18"/>
          <w:lang w:val="hu-HU"/>
        </w:rPr>
        <w:t>ázispár</w:t>
      </w:r>
      <w:r>
        <w:rPr>
          <w:sz w:val="18"/>
          <w:lang w:val="en-GB"/>
        </w:rPr>
        <w:t>ok,  pl. Citozin-Guanin</w:t>
      </w:r>
      <w:r>
        <w:rPr>
          <w:sz w:val="18"/>
          <w:lang w:val="hu-HU"/>
        </w:rPr>
        <w:t>:</w:t>
      </w:r>
    </w:p>
    <w:p w:rsidR="00F47DA1" w:rsidRDefault="006A4CD4">
      <w:pPr>
        <w:rPr>
          <w:b/>
          <w:bCs/>
          <w:sz w:val="22"/>
        </w:rPr>
      </w:pPr>
      <w:r>
        <w:rPr>
          <w:noProof/>
        </w:rPr>
        <w:drawing>
          <wp:inline distT="0" distB="0" distL="0" distR="0">
            <wp:extent cx="1790700" cy="863600"/>
            <wp:effectExtent l="19050" t="0" r="0" b="0"/>
            <wp:docPr id="7" name="Picture 7" descr="cytosine_gua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tosine_guanin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A1">
        <w:t xml:space="preserve">   </w:t>
      </w:r>
      <w:r w:rsidR="00666E13">
        <w:object w:dxaOrig="2595" w:dyaOrig="2265">
          <v:shape id="_x0000_i1026" type="#_x0000_t75" style="width:96pt;height:84.5pt" o:ole="">
            <v:imagedata r:id="rId23" o:title=""/>
          </v:shape>
          <o:OLEObject Type="Embed" ProgID="PBrush" ShapeID="_x0000_i1026" DrawAspect="Content" ObjectID="_1382785774" r:id="rId24"/>
        </w:object>
      </w:r>
      <w:r w:rsidR="00F47DA1">
        <w:rPr>
          <w:b/>
          <w:bCs/>
          <w:sz w:val="22"/>
        </w:rPr>
        <w:t xml:space="preserve"> </w:t>
      </w:r>
    </w:p>
    <w:p w:rsidR="00666BE8" w:rsidRDefault="00F47DA1" w:rsidP="00666BE8">
      <w:pPr>
        <w:rPr>
          <w:b/>
          <w:bCs/>
          <w:sz w:val="22"/>
          <w:lang w:val="hu-HU"/>
        </w:rPr>
      </w:pPr>
      <w:r>
        <w:rPr>
          <w:b/>
          <w:bCs/>
          <w:sz w:val="22"/>
        </w:rPr>
        <w:br w:type="page"/>
      </w:r>
      <w:r w:rsidR="00666BE8">
        <w:rPr>
          <w:b/>
          <w:bCs/>
          <w:sz w:val="22"/>
        </w:rPr>
        <w:lastRenderedPageBreak/>
        <w:t>II.2.3. A folyad</w:t>
      </w:r>
      <w:r w:rsidR="00666BE8">
        <w:rPr>
          <w:b/>
          <w:bCs/>
          <w:sz w:val="22"/>
          <w:lang w:val="hu-HU"/>
        </w:rPr>
        <w:t>ék-halmazállapot</w:t>
      </w:r>
    </w:p>
    <w:p w:rsidR="00666BE8" w:rsidRDefault="00666BE8" w:rsidP="00666BE8">
      <w:pPr>
        <w:rPr>
          <w:sz w:val="16"/>
          <w:lang w:val="hu-HU"/>
        </w:rPr>
      </w:pPr>
      <w:r>
        <w:rPr>
          <w:sz w:val="16"/>
          <w:lang w:val="hu-HU"/>
        </w:rPr>
        <w:t>Általános jellemzés ..</w:t>
      </w:r>
      <w:r>
        <w:rPr>
          <w:i/>
          <w:iCs/>
          <w:sz w:val="16"/>
          <w:lang w:val="hu-HU"/>
        </w:rPr>
        <w:t>(középisk.)</w:t>
      </w:r>
    </w:p>
    <w:p w:rsidR="00666BE8" w:rsidRPr="004B1FF4" w:rsidRDefault="00666BE8" w:rsidP="00666BE8">
      <w:pPr>
        <w:rPr>
          <w:bCs/>
          <w:sz w:val="18"/>
          <w:szCs w:val="18"/>
          <w:u w:val="single"/>
          <w:lang w:val="hu-HU"/>
        </w:rPr>
      </w:pPr>
      <w:r w:rsidRPr="004B1FF4">
        <w:rPr>
          <w:bCs/>
          <w:sz w:val="18"/>
          <w:szCs w:val="18"/>
          <w:u w:val="single"/>
          <w:lang w:val="hu-HU"/>
        </w:rPr>
        <w:t>A folyadékok néhány jellemző tulajdonsága</w:t>
      </w:r>
    </w:p>
    <w:p w:rsidR="00666BE8" w:rsidRDefault="00666BE8" w:rsidP="00666BE8">
      <w:pPr>
        <w:rPr>
          <w:lang w:val="hu-HU"/>
        </w:rPr>
      </w:pPr>
      <w:r>
        <w:rPr>
          <w:b/>
          <w:bCs/>
          <w:lang w:val="hu-HU"/>
        </w:rPr>
        <w:t>Sűrűség</w:t>
      </w:r>
      <w:r>
        <w:rPr>
          <w:lang w:val="hu-HU"/>
        </w:rPr>
        <w:t xml:space="preserve"> a három halmazállapotban (g</w:t>
      </w:r>
      <w:r w:rsidRPr="001702F1">
        <w:rPr>
          <w:lang w:val="hu-HU"/>
        </w:rPr>
        <w:t>/cm</w:t>
      </w:r>
      <w:r w:rsidRPr="001702F1">
        <w:rPr>
          <w:vertAlign w:val="superscript"/>
          <w:lang w:val="hu-HU"/>
        </w:rPr>
        <w:t>3</w:t>
      </w:r>
      <w:r w:rsidRPr="001702F1">
        <w:rPr>
          <w:lang w:val="hu-HU"/>
        </w:rPr>
        <w:t>)</w:t>
      </w:r>
      <w:r>
        <w:rPr>
          <w:lang w:val="hu-H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2"/>
        <w:gridCol w:w="868"/>
        <w:gridCol w:w="66"/>
        <w:gridCol w:w="486"/>
        <w:gridCol w:w="653"/>
      </w:tblGrid>
      <w:tr w:rsidR="00666BE8" w:rsidTr="00666BE8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666BE8" w:rsidRPr="001702F1" w:rsidRDefault="00666BE8" w:rsidP="00666BE8">
            <w:pPr>
              <w:rPr>
                <w:rFonts w:ascii="Verdana" w:hAnsi="Verdana"/>
                <w:sz w:val="12"/>
                <w:lang w:val="hu-HU"/>
              </w:rPr>
            </w:pPr>
          </w:p>
        </w:tc>
        <w:tc>
          <w:tcPr>
            <w:tcW w:w="838" w:type="dxa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Style w:val="Emphasis"/>
                <w:rFonts w:ascii="Verdana" w:hAnsi="Verdana"/>
                <w:sz w:val="12"/>
              </w:rPr>
              <w:t>Solid</w:t>
            </w:r>
          </w:p>
        </w:tc>
        <w:tc>
          <w:tcPr>
            <w:tcW w:w="0" w:type="auto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0" w:type="auto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Style w:val="Emphasis"/>
                <w:rFonts w:ascii="Verdana" w:hAnsi="Verdana"/>
                <w:sz w:val="12"/>
              </w:rPr>
              <w:t>Liquid</w:t>
            </w:r>
          </w:p>
        </w:tc>
        <w:tc>
          <w:tcPr>
            <w:tcW w:w="0" w:type="auto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Style w:val="Emphasis"/>
                <w:rFonts w:ascii="Verdana" w:hAnsi="Verdana"/>
                <w:sz w:val="12"/>
              </w:rPr>
              <w:t>Gas</w:t>
            </w:r>
          </w:p>
        </w:tc>
      </w:tr>
      <w:tr w:rsidR="00666BE8" w:rsidTr="00666BE8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Ar</w:t>
            </w:r>
          </w:p>
        </w:tc>
        <w:tc>
          <w:tcPr>
            <w:tcW w:w="838" w:type="dxa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1.65 </w:t>
            </w:r>
          </w:p>
        </w:tc>
        <w:tc>
          <w:tcPr>
            <w:tcW w:w="0" w:type="auto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0" w:type="auto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1.40 </w:t>
            </w:r>
          </w:p>
        </w:tc>
        <w:tc>
          <w:tcPr>
            <w:tcW w:w="0" w:type="auto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0.001784</w:t>
            </w:r>
          </w:p>
        </w:tc>
      </w:tr>
      <w:tr w:rsidR="00666BE8" w:rsidTr="00666BE8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</w:t>
            </w:r>
            <w:r>
              <w:rPr>
                <w:rFonts w:ascii="Verdana" w:hAnsi="Verdana"/>
                <w:sz w:val="12"/>
                <w:vertAlign w:val="subscript"/>
              </w:rPr>
              <w:t>2</w:t>
            </w:r>
          </w:p>
        </w:tc>
        <w:tc>
          <w:tcPr>
            <w:tcW w:w="838" w:type="dxa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1.026 </w:t>
            </w:r>
          </w:p>
        </w:tc>
        <w:tc>
          <w:tcPr>
            <w:tcW w:w="0" w:type="auto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0" w:type="auto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0.8081 </w:t>
            </w:r>
          </w:p>
        </w:tc>
        <w:tc>
          <w:tcPr>
            <w:tcW w:w="0" w:type="auto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0.001251</w:t>
            </w:r>
          </w:p>
        </w:tc>
      </w:tr>
      <w:tr w:rsidR="00666BE8" w:rsidTr="00666BE8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O</w:t>
            </w:r>
            <w:r>
              <w:rPr>
                <w:rFonts w:ascii="Verdana" w:hAnsi="Verdana"/>
                <w:sz w:val="12"/>
                <w:vertAlign w:val="subscript"/>
              </w:rPr>
              <w:t>2</w:t>
            </w:r>
          </w:p>
        </w:tc>
        <w:tc>
          <w:tcPr>
            <w:tcW w:w="838" w:type="dxa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1.426</w:t>
            </w:r>
          </w:p>
        </w:tc>
        <w:tc>
          <w:tcPr>
            <w:tcW w:w="0" w:type="auto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0" w:type="auto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1.149 </w:t>
            </w:r>
          </w:p>
        </w:tc>
        <w:tc>
          <w:tcPr>
            <w:tcW w:w="0" w:type="auto"/>
            <w:vAlign w:val="center"/>
          </w:tcPr>
          <w:p w:rsidR="00666BE8" w:rsidRDefault="00666BE8" w:rsidP="00666BE8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0.001429</w:t>
            </w:r>
          </w:p>
        </w:tc>
      </w:tr>
    </w:tbl>
    <w:p w:rsidR="00666BE8" w:rsidRPr="007A1D04" w:rsidRDefault="00666BE8" w:rsidP="00666BE8">
      <w:pPr>
        <w:rPr>
          <w:sz w:val="8"/>
          <w:szCs w:val="8"/>
          <w:lang w:val="hu-HU"/>
        </w:rPr>
      </w:pPr>
    </w:p>
    <w:p w:rsidR="00666BE8" w:rsidRDefault="00666BE8" w:rsidP="00666BE8">
      <w:pPr>
        <w:rPr>
          <w:sz w:val="16"/>
        </w:rPr>
      </w:pPr>
      <w:r>
        <w:rPr>
          <w:sz w:val="16"/>
          <w:lang w:val="hu-HU"/>
        </w:rPr>
        <w:t>Jég</w:t>
      </w:r>
      <w:r>
        <w:rPr>
          <w:sz w:val="16"/>
        </w:rPr>
        <w:t>/v</w:t>
      </w:r>
      <w:r>
        <w:rPr>
          <w:sz w:val="16"/>
          <w:lang w:val="hu-HU"/>
        </w:rPr>
        <w:t>íz:</w:t>
      </w:r>
      <w:r>
        <w:rPr>
          <w:sz w:val="16"/>
          <w:lang w:val="hu-HU"/>
        </w:rPr>
        <w:tab/>
        <w:t>t/</w:t>
      </w:r>
      <w:r>
        <w:rPr>
          <w:sz w:val="16"/>
          <w:vertAlign w:val="superscript"/>
          <w:lang w:val="hu-HU"/>
        </w:rPr>
        <w:t>o</w:t>
      </w:r>
      <w:r>
        <w:rPr>
          <w:sz w:val="16"/>
          <w:lang w:val="hu-HU"/>
        </w:rPr>
        <w:t xml:space="preserve">C </w:t>
      </w:r>
      <w:r>
        <w:rPr>
          <w:sz w:val="16"/>
          <w:lang w:val="hu-HU"/>
        </w:rPr>
        <w:tab/>
      </w:r>
      <w:r>
        <w:rPr>
          <w:sz w:val="16"/>
        </w:rPr>
        <w:t>0</w:t>
      </w:r>
      <w:r>
        <w:rPr>
          <w:sz w:val="16"/>
        </w:rPr>
        <w:tab/>
        <w:t>4</w:t>
      </w:r>
      <w:r>
        <w:rPr>
          <w:sz w:val="16"/>
        </w:rPr>
        <w:tab/>
        <w:t>20</w:t>
      </w:r>
      <w:r>
        <w:rPr>
          <w:sz w:val="16"/>
        </w:rPr>
        <w:tab/>
        <w:t>60</w:t>
      </w:r>
    </w:p>
    <w:p w:rsidR="00666BE8" w:rsidRDefault="00666BE8" w:rsidP="00666BE8">
      <w:pPr>
        <w:tabs>
          <w:tab w:val="left" w:pos="1080"/>
        </w:tabs>
        <w:rPr>
          <w:sz w:val="16"/>
        </w:rPr>
      </w:pPr>
      <w:r>
        <w:rPr>
          <w:sz w:val="16"/>
        </w:rPr>
        <w:tab/>
      </w:r>
      <w:r w:rsidRPr="003E3979">
        <w:rPr>
          <w:sz w:val="16"/>
          <w:highlight w:val="yellow"/>
        </w:rPr>
        <w:t>0.9150/0.9999</w:t>
      </w:r>
      <w:r>
        <w:rPr>
          <w:sz w:val="16"/>
        </w:rPr>
        <w:tab/>
        <w:t>1.0000</w:t>
      </w:r>
      <w:r>
        <w:rPr>
          <w:sz w:val="16"/>
        </w:rPr>
        <w:tab/>
        <w:t>0.998</w:t>
      </w:r>
      <w:r>
        <w:rPr>
          <w:sz w:val="16"/>
        </w:rPr>
        <w:tab/>
        <w:t>0.983</w:t>
      </w:r>
    </w:p>
    <w:p w:rsidR="00666BE8" w:rsidRDefault="00666BE8" w:rsidP="00666BE8">
      <w:pPr>
        <w:rPr>
          <w:b/>
          <w:bCs/>
          <w:lang w:val="hu-HU"/>
        </w:rPr>
      </w:pPr>
      <w:r>
        <w:rPr>
          <w:b/>
          <w:bCs/>
          <w:lang w:val="hu-HU"/>
        </w:rPr>
        <w:t>A felületi feszültség</w:t>
      </w:r>
    </w:p>
    <w:p w:rsidR="00666BE8" w:rsidRDefault="00592E56" w:rsidP="00666BE8">
      <w:pPr>
        <w:rPr>
          <w:lang w:val="hu-HU"/>
        </w:rPr>
      </w:pPr>
      <w:r>
        <w:rPr>
          <w:lang w:val="hu-HU"/>
        </w:rPr>
        <w:t>Minden</w:t>
      </w:r>
      <w:r w:rsidR="00666BE8">
        <w:rPr>
          <w:lang w:val="hu-HU"/>
        </w:rPr>
        <w:t xml:space="preserve"> folyadék általános tulajdonsága: a molekulák közti kohézió (vonzó kölcsönhatás) miatt a felület minimumra törekszik. Adott térfogat mellett legkisebb felülete a gömbnek van </w:t>
      </w:r>
      <w:r w:rsidR="00666BE8">
        <w:rPr>
          <w:lang w:val="hu-HU"/>
        </w:rPr>
        <w:sym w:font="Symbol" w:char="F0DE"/>
      </w:r>
      <w:r w:rsidR="00666BE8">
        <w:rPr>
          <w:lang w:val="hu-HU"/>
        </w:rPr>
        <w:t xml:space="preserve"> lehetőleg </w:t>
      </w:r>
      <w:r w:rsidR="00666BE8">
        <w:rPr>
          <w:u w:val="single"/>
          <w:lang w:val="hu-HU"/>
        </w:rPr>
        <w:t>gömbfelület</w:t>
      </w:r>
      <w:r w:rsidR="00666BE8">
        <w:rPr>
          <w:lang w:val="hu-HU"/>
        </w:rPr>
        <w:t xml:space="preserve"> alakul ki.</w:t>
      </w:r>
    </w:p>
    <w:p w:rsidR="00666BE8" w:rsidRDefault="00666BE8" w:rsidP="00666BE8">
      <w:pPr>
        <w:tabs>
          <w:tab w:val="left" w:pos="2127"/>
          <w:tab w:val="left" w:pos="5812"/>
        </w:tabs>
        <w:spacing w:line="360" w:lineRule="auto"/>
        <w:rPr>
          <w:lang w:val="hu-HU"/>
        </w:rPr>
      </w:pPr>
      <w:r>
        <w:rPr>
          <w:lang w:val="hu-HU"/>
        </w:rPr>
        <w:t>pl:  üvegcső végének leömlesztése, Hg-csepp,..</w:t>
      </w:r>
    </w:p>
    <w:p w:rsidR="00666BE8" w:rsidRDefault="00666BE8" w:rsidP="00666BE8">
      <w:pPr>
        <w:jc w:val="center"/>
      </w:pPr>
      <w:r>
        <w:object w:dxaOrig="11942" w:dyaOrig="6376">
          <v:shape id="_x0000_i1027" type="#_x0000_t75" style="width:175pt;height:93.5pt" o:ole="">
            <v:imagedata r:id="rId25" o:title=""/>
          </v:shape>
          <o:OLEObject Type="Embed" ProgID="PBrush" ShapeID="_x0000_i1027" DrawAspect="Content" ObjectID="_1382785775" r:id="rId26"/>
        </w:object>
      </w:r>
    </w:p>
    <w:p w:rsidR="00666BE8" w:rsidRDefault="00666BE8" w:rsidP="00666BE8">
      <w:pPr>
        <w:rPr>
          <w:sz w:val="10"/>
          <w:lang/>
        </w:rPr>
      </w:pPr>
      <w:r>
        <w:rPr>
          <w:sz w:val="10"/>
          <w:lang w:val="hu-HU"/>
        </w:rPr>
        <w:t>http://en.wikipedia.org/wiki/Surface_tension</w:t>
      </w:r>
      <w:r>
        <w:rPr>
          <w:sz w:val="10"/>
        </w:rPr>
        <w:t>;</w:t>
      </w:r>
      <w:hyperlink r:id="rId27" w:history="1">
        <w:r w:rsidRPr="00F27FD1">
          <w:rPr>
            <w:rStyle w:val="Hyperlink"/>
            <w:sz w:val="10"/>
            <w:szCs w:val="20"/>
          </w:rPr>
          <w:t>apww</w:t>
        </w:r>
        <w:r w:rsidRPr="00F27FD1">
          <w:rPr>
            <w:rStyle w:val="Hyperlink"/>
            <w:sz w:val="10"/>
            <w:szCs w:val="20"/>
          </w:rPr>
          <w:t>w</w:t>
        </w:r>
        <w:r w:rsidRPr="00F27FD1">
          <w:rPr>
            <w:rStyle w:val="Hyperlink"/>
            <w:sz w:val="10"/>
            <w:szCs w:val="20"/>
          </w:rPr>
          <w:t>.stmarys.ca/~smitchel/for201labs/blood_angle/introduction.html</w:t>
        </w:r>
      </w:hyperlink>
    </w:p>
    <w:p w:rsidR="00666BE8" w:rsidRDefault="00666BE8" w:rsidP="00666BE8">
      <w:pPr>
        <w:rPr>
          <w:sz w:val="4"/>
        </w:rPr>
      </w:pPr>
    </w:p>
    <w:p w:rsidR="00666BE8" w:rsidRDefault="00666BE8" w:rsidP="00666BE8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2"/>
          <w:lang/>
        </w:rPr>
      </w:pPr>
      <w:r>
        <w:rPr>
          <w:rFonts w:ascii="Times New Roman" w:hAnsi="Times New Roman"/>
          <w:i/>
          <w:iCs/>
          <w:sz w:val="16"/>
          <w:lang/>
        </w:rPr>
        <w:t xml:space="preserve">…Surface tension is caused by the attraction between the </w:t>
      </w:r>
      <w:hyperlink r:id="rId28" w:tooltip="Molecule" w:history="1">
        <w:r>
          <w:rPr>
            <w:rStyle w:val="Hyperlink"/>
            <w:rFonts w:ascii="Times New Roman" w:hAnsi="Times New Roman"/>
            <w:i/>
            <w:iCs/>
            <w:sz w:val="16"/>
            <w:lang/>
          </w:rPr>
          <w:t>molecules</w:t>
        </w:r>
      </w:hyperlink>
      <w:r>
        <w:rPr>
          <w:rFonts w:ascii="Times New Roman" w:hAnsi="Times New Roman"/>
          <w:i/>
          <w:iCs/>
          <w:sz w:val="16"/>
          <w:lang/>
        </w:rPr>
        <w:t xml:space="preserve"> of the liquid by various </w:t>
      </w:r>
      <w:hyperlink r:id="rId29" w:tooltip="Intermolecular force" w:history="1">
        <w:r>
          <w:rPr>
            <w:rStyle w:val="Hyperlink"/>
            <w:rFonts w:ascii="Times New Roman" w:hAnsi="Times New Roman"/>
            <w:i/>
            <w:iCs/>
            <w:sz w:val="16"/>
            <w:lang/>
          </w:rPr>
          <w:t>intermolecular forces</w:t>
        </w:r>
      </w:hyperlink>
      <w:r>
        <w:rPr>
          <w:rFonts w:ascii="Times New Roman" w:hAnsi="Times New Roman"/>
          <w:i/>
          <w:iCs/>
          <w:sz w:val="16"/>
          <w:lang/>
        </w:rPr>
        <w:t xml:space="preserve">. In the bulk of the liquid each molecule is pulled equally in all directions by neighboring liquid molecules, resulting in a net force of zero. At the surface of the liquid, the molecules are pulled inwards by other molecules deeper inside the liquid </w:t>
      </w:r>
      <w:r>
        <w:rPr>
          <w:rFonts w:ascii="Arial" w:hAnsi="Arial" w:cs="Arial"/>
          <w:i/>
          <w:iCs/>
          <w:sz w:val="12"/>
          <w:lang/>
        </w:rPr>
        <w:t xml:space="preserve"> </w:t>
      </w:r>
    </w:p>
    <w:p w:rsidR="00666BE8" w:rsidRDefault="00666BE8" w:rsidP="00666BE8">
      <w:pPr>
        <w:tabs>
          <w:tab w:val="left" w:pos="2127"/>
          <w:tab w:val="left" w:pos="5812"/>
        </w:tabs>
        <w:rPr>
          <w:sz w:val="4"/>
          <w:u w:val="single"/>
          <w:lang w:val="hu-HU"/>
        </w:rPr>
      </w:pPr>
    </w:p>
    <w:p w:rsidR="00666BE8" w:rsidRDefault="00666BE8" w:rsidP="00666BE8">
      <w:pPr>
        <w:tabs>
          <w:tab w:val="left" w:pos="2127"/>
          <w:tab w:val="left" w:pos="5812"/>
        </w:tabs>
        <w:rPr>
          <w:lang w:val="hu-HU"/>
        </w:rPr>
      </w:pPr>
      <w:r>
        <w:rPr>
          <w:u w:val="single"/>
          <w:lang w:val="hu-HU"/>
        </w:rPr>
        <w:t>Kvantitatív</w:t>
      </w:r>
      <w:r w:rsidR="00592E56">
        <w:rPr>
          <w:u w:val="single"/>
          <w:lang w:val="hu-HU"/>
        </w:rPr>
        <w:t xml:space="preserve"> d</w:t>
      </w:r>
      <w:r>
        <w:rPr>
          <w:u w:val="single"/>
          <w:lang w:val="hu-HU"/>
        </w:rPr>
        <w:t>e</w:t>
      </w:r>
      <w:r w:rsidR="00592E56">
        <w:rPr>
          <w:u w:val="single"/>
          <w:lang w:val="hu-HU"/>
        </w:rPr>
        <w:t>finíció</w:t>
      </w:r>
      <w:r>
        <w:rPr>
          <w:lang w:val="hu-HU"/>
        </w:rPr>
        <w:t xml:space="preserve">: </w:t>
      </w:r>
      <w:r w:rsidR="00592E56">
        <w:rPr>
          <w:lang w:val="hu-HU"/>
        </w:rPr>
        <w:t xml:space="preserve">felületi feszültség </w:t>
      </w:r>
      <w:r>
        <w:rPr>
          <w:lang w:val="hu-HU"/>
        </w:rPr>
        <w:t xml:space="preserve">az a </w:t>
      </w:r>
      <w:r>
        <w:rPr>
          <w:u w:val="single"/>
          <w:lang w:val="hu-HU"/>
        </w:rPr>
        <w:t>munka</w:t>
      </w:r>
      <w:r>
        <w:rPr>
          <w:lang w:val="hu-HU"/>
        </w:rPr>
        <w:t>, mely a felület egységnyi növeléséhez kell</w:t>
      </w:r>
      <w:r w:rsidR="00592E56">
        <w:rPr>
          <w:lang w:val="hu-HU"/>
        </w:rPr>
        <w:t>. Képletben:</w:t>
      </w:r>
    </w:p>
    <w:p w:rsidR="00592E56" w:rsidRPr="00592E56" w:rsidRDefault="00592E56" w:rsidP="00666BE8">
      <w:pPr>
        <w:tabs>
          <w:tab w:val="left" w:pos="2127"/>
          <w:tab w:val="left" w:pos="5812"/>
        </w:tabs>
        <w:rPr>
          <w:sz w:val="4"/>
          <w:szCs w:val="4"/>
          <w:lang w:val="hu-HU"/>
        </w:rPr>
      </w:pPr>
    </w:p>
    <w:p w:rsidR="00666BE8" w:rsidRDefault="00666BE8" w:rsidP="00666BE8">
      <w:pPr>
        <w:tabs>
          <w:tab w:val="left" w:pos="3261"/>
          <w:tab w:val="left" w:pos="5812"/>
        </w:tabs>
        <w:jc w:val="center"/>
        <w:rPr>
          <w:sz w:val="24"/>
        </w:rPr>
      </w:pPr>
      <w:r w:rsidRPr="00592E56">
        <w:rPr>
          <w:i/>
          <w:sz w:val="24"/>
          <w:bdr w:val="single" w:sz="4" w:space="0" w:color="auto"/>
          <w:lang w:val="hu-HU"/>
        </w:rPr>
        <w:t xml:space="preserve">w  </w:t>
      </w:r>
      <w:r w:rsidRPr="00592E56">
        <w:rPr>
          <w:i/>
          <w:sz w:val="24"/>
          <w:bdr w:val="single" w:sz="4" w:space="0" w:color="auto"/>
        </w:rPr>
        <w:t>=  γ ΔA</w:t>
      </w:r>
      <w:r>
        <w:t xml:space="preserve">     </w:t>
      </w:r>
      <w:r w:rsidRPr="00592E56">
        <w:rPr>
          <w:i/>
        </w:rPr>
        <w:t>w</w:t>
      </w:r>
      <w:r>
        <w:t xml:space="preserve"> a munka,  </w:t>
      </w:r>
      <w:r w:rsidRPr="00592E56">
        <w:rPr>
          <w:i/>
        </w:rPr>
        <w:t>A</w:t>
      </w:r>
      <w:r>
        <w:t xml:space="preserve"> a fel</w:t>
      </w:r>
      <w:r>
        <w:rPr>
          <w:lang w:val="hu-HU"/>
        </w:rPr>
        <w:t>ület</w:t>
      </w:r>
    </w:p>
    <w:p w:rsidR="00666BE8" w:rsidRDefault="00666BE8" w:rsidP="00666BE8">
      <w:pPr>
        <w:tabs>
          <w:tab w:val="left" w:pos="4253"/>
        </w:tabs>
      </w:pPr>
      <w:r>
        <w:t>a</w:t>
      </w:r>
      <w:r>
        <w:rPr>
          <w:b/>
          <w:bCs/>
        </w:rPr>
        <w:t xml:space="preserve"> </w:t>
      </w:r>
      <w:r w:rsidRPr="00592E56">
        <w:rPr>
          <w:b/>
          <w:bCs/>
          <w:i/>
          <w:sz w:val="24"/>
        </w:rPr>
        <w:t>γ</w:t>
      </w:r>
      <w:r>
        <w:t xml:space="preserve"> t</w:t>
      </w:r>
      <w:r>
        <w:rPr>
          <w:lang w:val="hu-HU"/>
        </w:rPr>
        <w:t xml:space="preserve">ényező a </w:t>
      </w:r>
      <w:r>
        <w:rPr>
          <w:b/>
          <w:bCs/>
        </w:rPr>
        <w:t xml:space="preserve"> </w:t>
      </w:r>
      <w:r w:rsidR="00592E56">
        <w:rPr>
          <w:b/>
          <w:u w:val="single"/>
        </w:rPr>
        <w:t>f</w:t>
      </w:r>
      <w:r w:rsidRPr="00592E56">
        <w:rPr>
          <w:b/>
          <w:u w:val="single"/>
        </w:rPr>
        <w:t>elületi feszültség</w:t>
      </w:r>
      <w:r>
        <w:t>; dim: N</w:t>
      </w:r>
      <w:r w:rsidR="00592E56">
        <w:t xml:space="preserve"> </w:t>
      </w:r>
      <w:r>
        <w:t>m</w:t>
      </w:r>
      <w:r w:rsidR="00592E56">
        <w:t xml:space="preserve"> </w:t>
      </w:r>
      <w:r>
        <w:t>m</w:t>
      </w:r>
      <w:r w:rsidR="00592E56"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 xml:space="preserve"> = N m</w:t>
      </w:r>
      <w:r w:rsidR="00592E56">
        <w:rPr>
          <w:vertAlign w:val="superscript"/>
        </w:rPr>
        <w:sym w:font="Symbol" w:char="F02D"/>
      </w:r>
      <w:r>
        <w:rPr>
          <w:vertAlign w:val="superscript"/>
        </w:rPr>
        <w:t>1</w:t>
      </w:r>
    </w:p>
    <w:p w:rsidR="00666BE8" w:rsidRDefault="00666BE8" w:rsidP="00666BE8">
      <w:pPr>
        <w:tabs>
          <w:tab w:val="left" w:pos="4253"/>
        </w:tabs>
        <w:rPr>
          <w:sz w:val="8"/>
          <w:highlight w:val="green"/>
          <w:u w:val="single"/>
        </w:rPr>
      </w:pPr>
    </w:p>
    <w:p w:rsidR="00666BE8" w:rsidRDefault="00666BE8" w:rsidP="00666BE8">
      <w:pPr>
        <w:tabs>
          <w:tab w:val="left" w:pos="4253"/>
        </w:tabs>
        <w:rPr>
          <w:sz w:val="16"/>
        </w:rPr>
      </w:pPr>
      <w:r>
        <w:rPr>
          <w:u w:val="single"/>
        </w:rPr>
        <w:t>N</w:t>
      </w:r>
      <w:r>
        <w:rPr>
          <w:u w:val="single"/>
          <w:lang w:val="hu-HU"/>
        </w:rPr>
        <w:t xml:space="preserve">éhány </w:t>
      </w:r>
      <w:r>
        <w:rPr>
          <w:u w:val="single"/>
        </w:rPr>
        <w:t>adat</w:t>
      </w:r>
      <w:r>
        <w:t xml:space="preserve"> (dyn/cm; 20 </w:t>
      </w:r>
      <w:r>
        <w:rPr>
          <w:vertAlign w:val="superscript"/>
        </w:rPr>
        <w:t>o</w:t>
      </w:r>
      <w:r>
        <w:t>C)</w:t>
      </w:r>
      <w:r>
        <w:rPr>
          <w:sz w:val="16"/>
          <w:lang w:val="hu-HU"/>
        </w:rPr>
        <w:t xml:space="preserve"> [</w:t>
      </w:r>
      <w:r>
        <w:rPr>
          <w:i/>
          <w:iCs/>
          <w:sz w:val="16"/>
          <w:lang w:val="hu-HU"/>
        </w:rPr>
        <w:t>dyn</w:t>
      </w:r>
      <w:r>
        <w:rPr>
          <w:sz w:val="16"/>
          <w:lang w:val="hu-HU"/>
        </w:rPr>
        <w:t xml:space="preserve"> a régi, "cgs</w:t>
      </w:r>
      <w:r>
        <w:rPr>
          <w:sz w:val="16"/>
        </w:rPr>
        <w:t>" rendszerben az er</w:t>
      </w:r>
      <w:r>
        <w:rPr>
          <w:sz w:val="16"/>
          <w:lang w:val="hu-HU"/>
        </w:rPr>
        <w:t>ő egysége: 1 g tömegnek 1 cm</w:t>
      </w:r>
      <w:r>
        <w:rPr>
          <w:sz w:val="16"/>
        </w:rPr>
        <w:t>s</w:t>
      </w:r>
      <w:r w:rsidRPr="004B1FF4">
        <w:rPr>
          <w:rFonts w:cs="Times New Roman"/>
          <w:sz w:val="16"/>
          <w:vertAlign w:val="superscript"/>
        </w:rPr>
        <w:t>−</w:t>
      </w:r>
      <w:r w:rsidRPr="004B1FF4">
        <w:rPr>
          <w:sz w:val="16"/>
          <w:vertAlign w:val="superscript"/>
        </w:rPr>
        <w:t>2</w:t>
      </w:r>
      <w:r>
        <w:rPr>
          <w:sz w:val="16"/>
        </w:rPr>
        <w:t xml:space="preserve"> gyorsul</w:t>
      </w:r>
      <w:r>
        <w:rPr>
          <w:sz w:val="16"/>
          <w:lang w:val="hu-HU"/>
        </w:rPr>
        <w:t>á</w:t>
      </w:r>
      <w:r>
        <w:rPr>
          <w:sz w:val="16"/>
        </w:rPr>
        <w:t>st ad..Sz</w:t>
      </w:r>
      <w:r>
        <w:rPr>
          <w:sz w:val="16"/>
          <w:lang w:val="hu-HU"/>
        </w:rPr>
        <w:t>ámoljuk át N-ra!</w:t>
      </w:r>
      <w:r>
        <w:rPr>
          <w:sz w:val="16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705"/>
        <w:gridCol w:w="827"/>
        <w:gridCol w:w="567"/>
        <w:gridCol w:w="1021"/>
        <w:gridCol w:w="907"/>
      </w:tblGrid>
      <w:tr w:rsidR="00666BE8" w:rsidTr="00666BE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66BE8" w:rsidRDefault="00666BE8" w:rsidP="00666BE8">
            <w:pPr>
              <w:rPr>
                <w:rFonts w:cs="Times New Roman"/>
                <w:sz w:val="18"/>
                <w:lang w:val="hu-HU"/>
              </w:rPr>
            </w:pPr>
            <w:r>
              <w:rPr>
                <w:rFonts w:cs="Times New Roman"/>
                <w:sz w:val="18"/>
                <w:lang w:val="hu-HU"/>
              </w:rPr>
              <w:t>víz</w:t>
            </w:r>
          </w:p>
        </w:tc>
        <w:tc>
          <w:tcPr>
            <w:tcW w:w="705" w:type="dxa"/>
          </w:tcPr>
          <w:p w:rsidR="00666BE8" w:rsidRDefault="00666BE8" w:rsidP="00666BE8">
            <w:pPr>
              <w:rPr>
                <w:rFonts w:cs="Times New Roman"/>
                <w:sz w:val="18"/>
                <w:lang w:val="hu-HU"/>
              </w:rPr>
            </w:pPr>
            <w:r>
              <w:rPr>
                <w:rFonts w:cs="Times New Roman"/>
                <w:sz w:val="18"/>
                <w:lang w:val="hu-HU"/>
              </w:rPr>
              <w:t>etanol</w:t>
            </w:r>
          </w:p>
        </w:tc>
        <w:tc>
          <w:tcPr>
            <w:tcW w:w="827" w:type="dxa"/>
          </w:tcPr>
          <w:p w:rsidR="00666BE8" w:rsidRDefault="00666BE8" w:rsidP="00666BE8">
            <w:pPr>
              <w:rPr>
                <w:rFonts w:cs="Times New Roman"/>
                <w:sz w:val="18"/>
                <w:lang w:val="hu-HU"/>
              </w:rPr>
            </w:pPr>
            <w:r>
              <w:rPr>
                <w:rFonts w:cs="Times New Roman"/>
                <w:sz w:val="18"/>
                <w:lang w:val="hu-HU"/>
              </w:rPr>
              <w:t>glicerin</w:t>
            </w:r>
          </w:p>
        </w:tc>
        <w:tc>
          <w:tcPr>
            <w:tcW w:w="567" w:type="dxa"/>
          </w:tcPr>
          <w:p w:rsidR="00666BE8" w:rsidRDefault="00666BE8" w:rsidP="00666BE8">
            <w:pPr>
              <w:rPr>
                <w:rFonts w:cs="Times New Roman"/>
                <w:sz w:val="18"/>
                <w:lang w:val="hu-HU"/>
              </w:rPr>
            </w:pPr>
            <w:r>
              <w:rPr>
                <w:rFonts w:cs="Times New Roman"/>
                <w:sz w:val="18"/>
                <w:lang w:val="hu-HU"/>
              </w:rPr>
              <w:t>Hg</w:t>
            </w:r>
          </w:p>
        </w:tc>
        <w:tc>
          <w:tcPr>
            <w:tcW w:w="1021" w:type="dxa"/>
          </w:tcPr>
          <w:p w:rsidR="00666BE8" w:rsidRDefault="00666BE8" w:rsidP="00666BE8">
            <w:pPr>
              <w:rPr>
                <w:rFonts w:cs="Times New Roman"/>
                <w:sz w:val="18"/>
                <w:lang w:val="hu-HU"/>
              </w:rPr>
            </w:pPr>
            <w:r>
              <w:rPr>
                <w:rFonts w:cs="Times New Roman"/>
                <w:color w:val="000000"/>
                <w:sz w:val="18"/>
              </w:rPr>
              <w:t>n-Heptane</w:t>
            </w:r>
          </w:p>
        </w:tc>
        <w:tc>
          <w:tcPr>
            <w:tcW w:w="907" w:type="dxa"/>
          </w:tcPr>
          <w:p w:rsidR="00666BE8" w:rsidRDefault="00666BE8" w:rsidP="00666BE8">
            <w:pPr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n-Decane</w:t>
            </w:r>
          </w:p>
        </w:tc>
      </w:tr>
      <w:tr w:rsidR="00666BE8" w:rsidTr="00666BE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66BE8" w:rsidRDefault="00666BE8" w:rsidP="00666BE8">
            <w:pPr>
              <w:rPr>
                <w:rFonts w:cs="Times New Roman"/>
                <w:i/>
                <w:iCs/>
                <w:sz w:val="18"/>
                <w:lang w:val="hu-HU"/>
              </w:rPr>
            </w:pPr>
            <w:r>
              <w:rPr>
                <w:rFonts w:cs="Times New Roman"/>
                <w:sz w:val="18"/>
              </w:rPr>
              <w:t>73</w:t>
            </w:r>
          </w:p>
        </w:tc>
        <w:tc>
          <w:tcPr>
            <w:tcW w:w="705" w:type="dxa"/>
          </w:tcPr>
          <w:p w:rsidR="00666BE8" w:rsidRDefault="00666BE8" w:rsidP="00666BE8">
            <w:pPr>
              <w:rPr>
                <w:rFonts w:cs="Times New Roman"/>
                <w:sz w:val="18"/>
                <w:lang w:val="hu-HU"/>
              </w:rPr>
            </w:pPr>
            <w:r>
              <w:rPr>
                <w:rFonts w:cs="Times New Roman"/>
                <w:sz w:val="18"/>
              </w:rPr>
              <w:t>22</w:t>
            </w:r>
          </w:p>
        </w:tc>
        <w:tc>
          <w:tcPr>
            <w:tcW w:w="827" w:type="dxa"/>
          </w:tcPr>
          <w:p w:rsidR="00666BE8" w:rsidRDefault="00666BE8" w:rsidP="00666BE8">
            <w:pPr>
              <w:rPr>
                <w:rFonts w:cs="Times New Roman"/>
                <w:sz w:val="18"/>
                <w:lang w:val="hu-HU"/>
              </w:rPr>
            </w:pPr>
            <w:r>
              <w:rPr>
                <w:rFonts w:cs="Times New Roman"/>
                <w:sz w:val="18"/>
              </w:rPr>
              <w:t>64</w:t>
            </w:r>
          </w:p>
        </w:tc>
        <w:tc>
          <w:tcPr>
            <w:tcW w:w="567" w:type="dxa"/>
          </w:tcPr>
          <w:p w:rsidR="00666BE8" w:rsidRDefault="00666BE8" w:rsidP="00666BE8">
            <w:pPr>
              <w:rPr>
                <w:rFonts w:cs="Times New Roman"/>
                <w:sz w:val="18"/>
                <w:lang w:val="hu-HU"/>
              </w:rPr>
            </w:pPr>
            <w:r>
              <w:rPr>
                <w:rFonts w:cs="Times New Roman"/>
                <w:sz w:val="18"/>
              </w:rPr>
              <w:t>465</w:t>
            </w:r>
          </w:p>
        </w:tc>
        <w:tc>
          <w:tcPr>
            <w:tcW w:w="1021" w:type="dxa"/>
          </w:tcPr>
          <w:p w:rsidR="00666BE8" w:rsidRDefault="00666BE8" w:rsidP="00666BE8">
            <w:pPr>
              <w:jc w:val="center"/>
              <w:rPr>
                <w:rFonts w:cs="Times New Roman"/>
                <w:sz w:val="18"/>
                <w:lang w:val="hu-HU"/>
              </w:rPr>
            </w:pPr>
            <w:r>
              <w:rPr>
                <w:rFonts w:cs="Times New Roman"/>
                <w:color w:val="000000"/>
                <w:sz w:val="18"/>
              </w:rPr>
              <w:t>20.1</w:t>
            </w:r>
          </w:p>
        </w:tc>
        <w:tc>
          <w:tcPr>
            <w:tcW w:w="907" w:type="dxa"/>
          </w:tcPr>
          <w:p w:rsidR="00666BE8" w:rsidRDefault="00666BE8" w:rsidP="00666BE8">
            <w:pPr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23.8</w:t>
            </w:r>
          </w:p>
        </w:tc>
      </w:tr>
    </w:tbl>
    <w:p w:rsidR="00592E56" w:rsidRDefault="00592E56" w:rsidP="00666BE8">
      <w:pPr>
        <w:tabs>
          <w:tab w:val="left" w:pos="4253"/>
        </w:tabs>
        <w:rPr>
          <w:sz w:val="16"/>
        </w:rPr>
      </w:pPr>
    </w:p>
    <w:p w:rsidR="00592E56" w:rsidRDefault="003E3979" w:rsidP="00666BE8">
      <w:pPr>
        <w:tabs>
          <w:tab w:val="left" w:pos="4253"/>
        </w:tabs>
        <w:rPr>
          <w:szCs w:val="20"/>
        </w:rPr>
      </w:pPr>
      <w:r w:rsidRPr="003E3979">
        <w:rPr>
          <w:szCs w:val="20"/>
          <w:u w:val="single"/>
        </w:rPr>
        <w:t>Gázbuborékok</w:t>
      </w:r>
      <w:r>
        <w:rPr>
          <w:szCs w:val="20"/>
        </w:rPr>
        <w:t xml:space="preserve"> </w:t>
      </w:r>
      <w:r w:rsidRPr="00592E56">
        <w:rPr>
          <w:szCs w:val="20"/>
        </w:rPr>
        <w:t>kialakulása</w:t>
      </w:r>
      <w:r>
        <w:rPr>
          <w:szCs w:val="20"/>
        </w:rPr>
        <w:t xml:space="preserve"> folyadékban</w:t>
      </w:r>
      <w:r w:rsidR="008F1CF8">
        <w:rPr>
          <w:szCs w:val="20"/>
        </w:rPr>
        <w:t xml:space="preserve"> a</w:t>
      </w:r>
      <w:r w:rsidR="00592E56" w:rsidRPr="00592E56">
        <w:rPr>
          <w:szCs w:val="20"/>
        </w:rPr>
        <w:t xml:space="preserve"> felületi feszültség alapján vizsgálható</w:t>
      </w:r>
      <w:r w:rsidR="008F1CF8">
        <w:rPr>
          <w:szCs w:val="20"/>
        </w:rPr>
        <w:t>.</w:t>
      </w:r>
    </w:p>
    <w:p w:rsidR="00666BE8" w:rsidRDefault="00666BE8" w:rsidP="00666BE8">
      <w:pPr>
        <w:tabs>
          <w:tab w:val="left" w:pos="4253"/>
        </w:tabs>
        <w:rPr>
          <w:sz w:val="4"/>
          <w:vertAlign w:val="superscript"/>
        </w:rPr>
      </w:pPr>
    </w:p>
    <w:p w:rsidR="00666BE8" w:rsidRDefault="006A4CD4" w:rsidP="00666BE8">
      <w:pPr>
        <w:tabs>
          <w:tab w:val="left" w:pos="4253"/>
        </w:tabs>
        <w:rPr>
          <w:lang w:val="hu-H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173990</wp:posOffset>
            </wp:positionV>
            <wp:extent cx="1225550" cy="1162050"/>
            <wp:effectExtent l="19050" t="0" r="0" b="0"/>
            <wp:wrapTight wrapText="bothSides">
              <wp:wrapPolygon edited="0">
                <wp:start x="-336" y="0"/>
                <wp:lineTo x="-336" y="21246"/>
                <wp:lineTo x="21488" y="21246"/>
                <wp:lineTo x="21488" y="0"/>
                <wp:lineTo x="-336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979">
        <w:t>A</w:t>
      </w:r>
      <w:r w:rsidR="00666BE8">
        <w:t xml:space="preserve"> modell: </w:t>
      </w:r>
      <w:r w:rsidR="00666BE8">
        <w:rPr>
          <w:lang w:val="hu-HU"/>
        </w:rPr>
        <w:t xml:space="preserve">egy </w:t>
      </w:r>
      <w:r w:rsidR="00666BE8" w:rsidRPr="003E3979">
        <w:rPr>
          <w:szCs w:val="20"/>
          <w:lang w:val="hu-HU"/>
        </w:rPr>
        <w:t xml:space="preserve">buborék </w:t>
      </w:r>
      <w:r w:rsidR="00666BE8">
        <w:rPr>
          <w:lang w:val="hu-HU"/>
        </w:rPr>
        <w:t>növeked</w:t>
      </w:r>
      <w:r w:rsidR="008F1CF8">
        <w:rPr>
          <w:lang w:val="hu-HU"/>
        </w:rPr>
        <w:t>ése</w:t>
      </w:r>
      <w:r w:rsidR="00666BE8">
        <w:rPr>
          <w:lang w:val="hu-HU"/>
        </w:rPr>
        <w:t xml:space="preserve"> </w:t>
      </w:r>
      <w:r w:rsidR="003E3979">
        <w:rPr>
          <w:lang w:val="hu-HU"/>
        </w:rPr>
        <w:t xml:space="preserve">a </w:t>
      </w:r>
      <w:r w:rsidR="00666BE8">
        <w:rPr>
          <w:lang w:val="hu-HU"/>
        </w:rPr>
        <w:t>folyadék belsejében</w:t>
      </w:r>
      <w:r w:rsidR="008F1CF8">
        <w:rPr>
          <w:lang w:val="hu-HU"/>
        </w:rPr>
        <w:t>.</w:t>
      </w:r>
    </w:p>
    <w:p w:rsidR="00666BE8" w:rsidRPr="00EC16A1" w:rsidRDefault="00666BE8" w:rsidP="00666BE8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4"/>
          <w:szCs w:val="4"/>
          <w:lang/>
        </w:rPr>
      </w:pPr>
    </w:p>
    <w:p w:rsidR="008F1CF8" w:rsidRDefault="008F1CF8" w:rsidP="00666BE8">
      <w:pPr>
        <w:tabs>
          <w:tab w:val="left" w:pos="4253"/>
        </w:tabs>
        <w:rPr>
          <w:rFonts w:cs="Times New Roman"/>
        </w:rPr>
      </w:pPr>
      <w:r>
        <w:rPr>
          <w:rFonts w:cs="Times New Roman"/>
        </w:rPr>
        <w:t xml:space="preserve">A felületváltozás </w:t>
      </w:r>
    </w:p>
    <w:p w:rsidR="003E3979" w:rsidRDefault="00666BE8" w:rsidP="00666BE8">
      <w:pPr>
        <w:tabs>
          <w:tab w:val="left" w:pos="4253"/>
        </w:tabs>
      </w:pPr>
      <w:r>
        <w:rPr>
          <w:rFonts w:cs="Times New Roman"/>
        </w:rPr>
        <w:t>Δ</w:t>
      </w:r>
      <w:r>
        <w:t>A = 4</w:t>
      </w:r>
      <w:r>
        <w:rPr>
          <w:rFonts w:cs="Times New Roman"/>
        </w:rPr>
        <w:t>π</w:t>
      </w:r>
      <w:r>
        <w:t>[(r+</w:t>
      </w:r>
      <w:r>
        <w:rPr>
          <w:rFonts w:cs="Times New Roman"/>
        </w:rPr>
        <w:t>δ</w:t>
      </w:r>
      <w:r>
        <w:t>r)</w:t>
      </w:r>
      <w:r>
        <w:rPr>
          <w:vertAlign w:val="superscript"/>
        </w:rPr>
        <w:t xml:space="preserve">2 </w:t>
      </w:r>
      <w:r>
        <w:t>- r</w:t>
      </w:r>
      <w:r>
        <w:rPr>
          <w:vertAlign w:val="superscript"/>
        </w:rPr>
        <w:t>2</w:t>
      </w:r>
      <w:r>
        <w:t xml:space="preserve">]; </w:t>
      </w:r>
    </w:p>
    <w:p w:rsidR="003E3979" w:rsidRDefault="00666BE8" w:rsidP="00666BE8">
      <w:pPr>
        <w:tabs>
          <w:tab w:val="left" w:pos="4253"/>
        </w:tabs>
      </w:pPr>
      <w:r>
        <w:t xml:space="preserve">ha </w:t>
      </w:r>
      <w:r>
        <w:rPr>
          <w:rFonts w:cs="Times New Roman"/>
        </w:rPr>
        <w:t>δ</w:t>
      </w:r>
      <w:r>
        <w:t>r tart z</w:t>
      </w:r>
      <w:r w:rsidR="008F1CF8">
        <w:rPr>
          <w:lang w:val="hu-HU"/>
        </w:rPr>
        <w:t>é</w:t>
      </w:r>
      <w:r>
        <w:rPr>
          <w:lang w:val="hu-HU"/>
        </w:rPr>
        <w:t xml:space="preserve">rushoz, négyzete kiesik, így:  </w:t>
      </w:r>
      <w:r>
        <w:rPr>
          <w:rFonts w:cs="Times New Roman"/>
        </w:rPr>
        <w:t>Δ</w:t>
      </w:r>
      <w:r>
        <w:t>A = 8</w:t>
      </w:r>
      <w:r>
        <w:rPr>
          <w:rFonts w:cs="Times New Roman"/>
        </w:rPr>
        <w:t>πrδ</w:t>
      </w:r>
      <w:r>
        <w:t xml:space="preserve">r;  </w:t>
      </w:r>
    </w:p>
    <w:p w:rsidR="008F1CF8" w:rsidRDefault="008F1CF8" w:rsidP="00666BE8">
      <w:pPr>
        <w:tabs>
          <w:tab w:val="left" w:pos="4253"/>
        </w:tabs>
      </w:pPr>
      <w:r>
        <w:t xml:space="preserve">A munka: </w:t>
      </w:r>
    </w:p>
    <w:p w:rsidR="00666BE8" w:rsidRDefault="00666BE8" w:rsidP="00666BE8">
      <w:pPr>
        <w:tabs>
          <w:tab w:val="left" w:pos="4253"/>
        </w:tabs>
      </w:pPr>
      <w:r>
        <w:t xml:space="preserve">w = </w:t>
      </w:r>
      <w:r>
        <w:rPr>
          <w:rFonts w:cs="Times New Roman"/>
        </w:rPr>
        <w:t>γ Δ</w:t>
      </w:r>
      <w:r>
        <w:t xml:space="preserve">A = </w:t>
      </w:r>
      <w:r>
        <w:rPr>
          <w:rFonts w:cs="Times New Roman"/>
        </w:rPr>
        <w:t>γ</w:t>
      </w:r>
      <w:r>
        <w:t>8</w:t>
      </w:r>
      <w:r>
        <w:rPr>
          <w:rFonts w:cs="Times New Roman"/>
        </w:rPr>
        <w:t>πrδ</w:t>
      </w:r>
      <w:r>
        <w:t>r ….  (1)</w:t>
      </w:r>
    </w:p>
    <w:p w:rsidR="00666BE8" w:rsidRDefault="00666BE8" w:rsidP="00666BE8">
      <w:pPr>
        <w:tabs>
          <w:tab w:val="left" w:pos="4253"/>
        </w:tabs>
      </w:pPr>
      <w:r>
        <w:t>M</w:t>
      </w:r>
      <w:r>
        <w:rPr>
          <w:lang w:val="hu-HU"/>
        </w:rPr>
        <w:t xml:space="preserve">ás szemléletben: a gömbfelületre </w:t>
      </w:r>
      <w:r w:rsidR="008F1CF8">
        <w:rPr>
          <w:lang w:val="hu-HU"/>
        </w:rPr>
        <w:t xml:space="preserve">kívülről </w:t>
      </w:r>
      <w:r>
        <w:rPr>
          <w:lang w:val="hu-HU"/>
        </w:rPr>
        <w:t>p</w:t>
      </w:r>
      <w:r>
        <w:rPr>
          <w:rFonts w:cs="Times New Roman"/>
          <w:vertAlign w:val="subscript"/>
          <w:lang w:val="hu-HU"/>
        </w:rPr>
        <w:t>γ</w:t>
      </w:r>
      <w:r>
        <w:rPr>
          <w:lang w:val="hu-HU"/>
        </w:rPr>
        <w:t xml:space="preserve"> nyomás hat a felületi feszültség miatt, amely a buborékot megszüntetni igyekszik</w:t>
      </w:r>
      <w:r>
        <w:t>; ebb</w:t>
      </w:r>
      <w:r>
        <w:rPr>
          <w:lang w:val="hu-HU"/>
        </w:rPr>
        <w:t xml:space="preserve">ől F erőt számolunk </w:t>
      </w:r>
      <w:r>
        <w:t>(p = F/A)</w:t>
      </w:r>
      <w:r>
        <w:rPr>
          <w:lang w:val="hu-HU"/>
        </w:rPr>
        <w:t xml:space="preserve">, mely ellen </w:t>
      </w:r>
      <w:r>
        <w:rPr>
          <w:rFonts w:cs="Times New Roman"/>
        </w:rPr>
        <w:t>δ</w:t>
      </w:r>
      <w:r>
        <w:t xml:space="preserve">r úton kell munkát végezni:  </w:t>
      </w:r>
    </w:p>
    <w:p w:rsidR="003E3979" w:rsidRPr="003E3979" w:rsidRDefault="003E3979" w:rsidP="00666BE8">
      <w:pPr>
        <w:tabs>
          <w:tab w:val="left" w:pos="4253"/>
        </w:tabs>
        <w:rPr>
          <w:sz w:val="4"/>
          <w:szCs w:val="4"/>
        </w:rPr>
      </w:pPr>
    </w:p>
    <w:p w:rsidR="00666BE8" w:rsidRDefault="00666BE8" w:rsidP="00666BE8">
      <w:pPr>
        <w:tabs>
          <w:tab w:val="left" w:pos="4253"/>
        </w:tabs>
      </w:pPr>
      <w:r>
        <w:t>F = 4</w:t>
      </w:r>
      <w:r>
        <w:rPr>
          <w:rFonts w:cs="Times New Roman"/>
        </w:rPr>
        <w:t>π</w:t>
      </w:r>
      <w:r>
        <w:t xml:space="preserve"> r</w:t>
      </w:r>
      <w:r>
        <w:rPr>
          <w:vertAlign w:val="superscript"/>
        </w:rPr>
        <w:t>2</w:t>
      </w:r>
      <w:r>
        <w:rPr>
          <w:lang w:val="hu-HU"/>
        </w:rPr>
        <w:t xml:space="preserve"> p</w:t>
      </w:r>
      <w:r>
        <w:rPr>
          <w:rFonts w:cs="Times New Roman"/>
          <w:vertAlign w:val="subscript"/>
          <w:lang w:val="hu-HU"/>
        </w:rPr>
        <w:t>γ</w:t>
      </w:r>
      <w:r>
        <w:rPr>
          <w:lang w:val="hu-HU"/>
        </w:rPr>
        <w:t>; w = F</w:t>
      </w:r>
      <w:r>
        <w:rPr>
          <w:rFonts w:cs="Times New Roman"/>
        </w:rPr>
        <w:t>δ</w:t>
      </w:r>
      <w:r>
        <w:t>r  =  4</w:t>
      </w:r>
      <w:r>
        <w:rPr>
          <w:rFonts w:cs="Times New Roman"/>
        </w:rPr>
        <w:t>π</w:t>
      </w:r>
      <w:r>
        <w:t xml:space="preserve"> r</w:t>
      </w:r>
      <w:r>
        <w:rPr>
          <w:vertAlign w:val="superscript"/>
        </w:rPr>
        <w:t>2</w:t>
      </w:r>
      <w:r>
        <w:rPr>
          <w:lang w:val="hu-HU"/>
        </w:rPr>
        <w:t>p</w:t>
      </w:r>
      <w:r>
        <w:rPr>
          <w:rFonts w:cs="Times New Roman"/>
          <w:vertAlign w:val="subscript"/>
          <w:lang w:val="hu-HU"/>
        </w:rPr>
        <w:t>γ</w:t>
      </w:r>
      <w:r>
        <w:t xml:space="preserve"> (2)</w:t>
      </w:r>
    </w:p>
    <w:p w:rsidR="00666BE8" w:rsidRDefault="00666BE8" w:rsidP="00666BE8">
      <w:pPr>
        <w:tabs>
          <w:tab w:val="left" w:pos="4253"/>
        </w:tabs>
      </w:pPr>
      <w:r>
        <w:t xml:space="preserve">(1) </w:t>
      </w:r>
      <w:r>
        <w:rPr>
          <w:lang w:val="hu-HU"/>
        </w:rPr>
        <w:t xml:space="preserve">és (2)-ből: </w:t>
      </w:r>
      <w:r>
        <w:rPr>
          <w:rFonts w:cs="Times New Roman"/>
        </w:rPr>
        <w:t>γ</w:t>
      </w:r>
      <w:r>
        <w:t>8</w:t>
      </w:r>
      <w:r>
        <w:rPr>
          <w:rFonts w:cs="Times New Roman"/>
        </w:rPr>
        <w:t>πrδ</w:t>
      </w:r>
      <w:r>
        <w:t>r = 4</w:t>
      </w:r>
      <w:r>
        <w:rPr>
          <w:rFonts w:cs="Times New Roman"/>
        </w:rPr>
        <w:t>π</w:t>
      </w:r>
      <w:r>
        <w:t>r</w:t>
      </w:r>
      <w:r>
        <w:rPr>
          <w:vertAlign w:val="superscript"/>
        </w:rPr>
        <w:t>2</w:t>
      </w:r>
      <w:r>
        <w:rPr>
          <w:lang w:val="hu-HU"/>
        </w:rPr>
        <w:t>p</w:t>
      </w:r>
      <w:r>
        <w:rPr>
          <w:rFonts w:cs="Times New Roman"/>
          <w:vertAlign w:val="subscript"/>
          <w:lang w:val="hu-HU"/>
        </w:rPr>
        <w:t>γ</w:t>
      </w:r>
      <w:r>
        <w:rPr>
          <w:rFonts w:cs="Times New Roman"/>
        </w:rPr>
        <w:t>δ</w:t>
      </w:r>
      <w:r>
        <w:t xml:space="preserve">r. </w:t>
      </w:r>
    </w:p>
    <w:p w:rsidR="00666BE8" w:rsidRPr="00EC16A1" w:rsidRDefault="00666BE8" w:rsidP="00666BE8">
      <w:pPr>
        <w:tabs>
          <w:tab w:val="left" w:pos="4253"/>
        </w:tabs>
        <w:rPr>
          <w:sz w:val="4"/>
          <w:szCs w:val="4"/>
          <w:lang w:val="hu-HU"/>
        </w:rPr>
      </w:pPr>
    </w:p>
    <w:p w:rsidR="00666BE8" w:rsidRDefault="00666BE8" w:rsidP="00666BE8">
      <w:pPr>
        <w:tabs>
          <w:tab w:val="left" w:pos="4253"/>
        </w:tabs>
      </w:pPr>
      <w:r>
        <w:rPr>
          <w:lang w:val="hu-HU"/>
        </w:rPr>
        <w:t>p</w:t>
      </w:r>
      <w:r>
        <w:rPr>
          <w:rFonts w:cs="Times New Roman"/>
          <w:vertAlign w:val="subscript"/>
          <w:lang w:val="hu-HU"/>
        </w:rPr>
        <w:t xml:space="preserve">γ </w:t>
      </w:r>
      <w:r>
        <w:t>-t kifejezve, a végeredmény a BUBOR</w:t>
      </w:r>
      <w:r>
        <w:rPr>
          <w:lang w:val="hu-HU"/>
        </w:rPr>
        <w:t>ÉKNYOMÁSra</w:t>
      </w:r>
      <w:r>
        <w:t>:</w:t>
      </w:r>
    </w:p>
    <w:p w:rsidR="00666BE8" w:rsidRPr="004B1FF4" w:rsidRDefault="00666BE8" w:rsidP="00666BE8">
      <w:pPr>
        <w:tabs>
          <w:tab w:val="left" w:pos="4253"/>
        </w:tabs>
        <w:jc w:val="center"/>
        <w:rPr>
          <w:i/>
          <w:iCs/>
          <w:sz w:val="2"/>
          <w:lang w:val="fr-FR"/>
        </w:rPr>
      </w:pPr>
      <w:r w:rsidRPr="00EC16A1">
        <w:rPr>
          <w:sz w:val="24"/>
          <w:highlight w:val="yellow"/>
          <w:bdr w:val="single" w:sz="4" w:space="0" w:color="auto"/>
          <w:lang w:val="fr-FR"/>
        </w:rPr>
        <w:t>p</w:t>
      </w:r>
      <w:r w:rsidRPr="00EC16A1">
        <w:rPr>
          <w:sz w:val="24"/>
          <w:highlight w:val="yellow"/>
          <w:bdr w:val="single" w:sz="4" w:space="0" w:color="auto"/>
          <w:vertAlign w:val="subscript"/>
        </w:rPr>
        <w:t>γ</w:t>
      </w:r>
      <w:r w:rsidRPr="00EC16A1">
        <w:rPr>
          <w:sz w:val="24"/>
          <w:highlight w:val="yellow"/>
          <w:bdr w:val="single" w:sz="4" w:space="0" w:color="auto"/>
          <w:vertAlign w:val="subscript"/>
          <w:lang w:val="fr-FR"/>
        </w:rPr>
        <w:t xml:space="preserve"> </w:t>
      </w:r>
      <w:r w:rsidRPr="00EC16A1">
        <w:rPr>
          <w:sz w:val="24"/>
          <w:highlight w:val="yellow"/>
          <w:bdr w:val="single" w:sz="4" w:space="0" w:color="auto"/>
          <w:lang w:val="fr-FR"/>
        </w:rPr>
        <w:t xml:space="preserve"> =  2</w:t>
      </w:r>
      <w:r w:rsidRPr="00EC16A1">
        <w:rPr>
          <w:sz w:val="24"/>
          <w:highlight w:val="yellow"/>
          <w:bdr w:val="single" w:sz="4" w:space="0" w:color="auto"/>
        </w:rPr>
        <w:t>γ</w:t>
      </w:r>
      <w:r w:rsidRPr="00EC16A1">
        <w:rPr>
          <w:sz w:val="24"/>
          <w:highlight w:val="yellow"/>
          <w:bdr w:val="single" w:sz="4" w:space="0" w:color="auto"/>
          <w:lang w:val="fr-FR"/>
        </w:rPr>
        <w:t xml:space="preserve">/r </w:t>
      </w:r>
      <w:r w:rsidRPr="00EC16A1">
        <w:rPr>
          <w:highlight w:val="yellow"/>
          <w:lang w:val="hu-HU"/>
        </w:rPr>
        <w:t xml:space="preserve">    </w:t>
      </w:r>
      <w:r w:rsidRPr="00EC16A1">
        <w:rPr>
          <w:i/>
          <w:iCs/>
          <w:highlight w:val="yellow"/>
          <w:lang w:val="hu-HU"/>
        </w:rPr>
        <w:t>Laplace-egyenlet</w:t>
      </w:r>
    </w:p>
    <w:p w:rsidR="00666BE8" w:rsidRDefault="00666BE8" w:rsidP="00666BE8">
      <w:pPr>
        <w:tabs>
          <w:tab w:val="left" w:pos="4253"/>
        </w:tabs>
        <w:rPr>
          <w:i/>
          <w:iCs/>
          <w:sz w:val="8"/>
          <w:lang w:val="hu-HU"/>
        </w:rPr>
      </w:pPr>
    </w:p>
    <w:p w:rsidR="003E3979" w:rsidRPr="008F1CF8" w:rsidRDefault="003E3979" w:rsidP="008F1CF8">
      <w:pPr>
        <w:tabs>
          <w:tab w:val="left" w:pos="4253"/>
        </w:tabs>
        <w:rPr>
          <w:iCs/>
          <w:sz w:val="16"/>
          <w:szCs w:val="16"/>
          <w:lang w:val="hu-HU"/>
        </w:rPr>
      </w:pPr>
      <w:r w:rsidRPr="008F1CF8">
        <w:rPr>
          <w:iCs/>
          <w:sz w:val="16"/>
          <w:szCs w:val="16"/>
          <w:lang w:val="hu-HU"/>
        </w:rPr>
        <w:t xml:space="preserve">Megj.: egyensúlyban a buborék belsejében a gáz (levegő) nyomása egyenlő kell legyen a külső nyomás </w:t>
      </w:r>
      <w:r w:rsidRPr="008F1CF8">
        <w:rPr>
          <w:iCs/>
          <w:sz w:val="16"/>
          <w:szCs w:val="16"/>
          <w:u w:val="single"/>
          <w:lang w:val="hu-HU"/>
        </w:rPr>
        <w:t>plusz</w:t>
      </w:r>
      <w:r w:rsidRPr="008F1CF8">
        <w:rPr>
          <w:iCs/>
          <w:sz w:val="16"/>
          <w:szCs w:val="16"/>
          <w:lang w:val="hu-HU"/>
        </w:rPr>
        <w:t xml:space="preserve"> a buboréknyomás összegével:</w:t>
      </w:r>
      <w:r w:rsidR="008F1CF8" w:rsidRPr="008F1CF8">
        <w:rPr>
          <w:iCs/>
          <w:sz w:val="16"/>
          <w:szCs w:val="16"/>
          <w:lang w:val="hu-HU"/>
        </w:rPr>
        <w:t xml:space="preserve"> p</w:t>
      </w:r>
      <w:r w:rsidR="008F1CF8" w:rsidRPr="008F1CF8">
        <w:rPr>
          <w:iCs/>
          <w:sz w:val="16"/>
          <w:szCs w:val="16"/>
          <w:vertAlign w:val="subscript"/>
          <w:lang w:val="hu-HU"/>
        </w:rPr>
        <w:t>b</w:t>
      </w:r>
      <w:r w:rsidRPr="008F1CF8">
        <w:rPr>
          <w:iCs/>
          <w:sz w:val="16"/>
          <w:szCs w:val="16"/>
          <w:lang w:val="hu-HU"/>
        </w:rPr>
        <w:t xml:space="preserve"> = </w:t>
      </w:r>
      <w:r w:rsidR="008F1CF8" w:rsidRPr="008F1CF8">
        <w:rPr>
          <w:iCs/>
          <w:sz w:val="16"/>
          <w:szCs w:val="16"/>
          <w:lang w:val="hu-HU"/>
        </w:rPr>
        <w:t>p</w:t>
      </w:r>
      <w:r w:rsidR="008F1CF8" w:rsidRPr="008F1CF8">
        <w:rPr>
          <w:iCs/>
          <w:sz w:val="16"/>
          <w:szCs w:val="16"/>
          <w:vertAlign w:val="subscript"/>
          <w:lang w:val="hu-HU"/>
        </w:rPr>
        <w:t>k</w:t>
      </w:r>
      <w:r w:rsidR="008F1CF8" w:rsidRPr="008F1CF8">
        <w:rPr>
          <w:iCs/>
          <w:sz w:val="16"/>
          <w:szCs w:val="16"/>
          <w:lang w:val="hu-HU"/>
        </w:rPr>
        <w:t xml:space="preserve"> + p</w:t>
      </w:r>
      <w:r w:rsidR="008F1CF8" w:rsidRPr="008F1CF8">
        <w:rPr>
          <w:iCs/>
          <w:sz w:val="16"/>
          <w:szCs w:val="16"/>
          <w:vertAlign w:val="subscript"/>
          <w:lang w:val="hu-HU"/>
        </w:rPr>
        <w:sym w:font="Symbol" w:char="F067"/>
      </w:r>
    </w:p>
    <w:p w:rsidR="008F1CF8" w:rsidRPr="008F1CF8" w:rsidRDefault="008F1CF8" w:rsidP="00666BE8">
      <w:pPr>
        <w:tabs>
          <w:tab w:val="left" w:pos="4253"/>
        </w:tabs>
        <w:rPr>
          <w:iCs/>
          <w:sz w:val="8"/>
          <w:szCs w:val="8"/>
          <w:lang w:val="hu-HU"/>
        </w:rPr>
      </w:pPr>
    </w:p>
    <w:p w:rsidR="00666BE8" w:rsidRPr="003E3979" w:rsidRDefault="008F1CF8" w:rsidP="00666BE8">
      <w:pPr>
        <w:tabs>
          <w:tab w:val="left" w:pos="4253"/>
        </w:tabs>
        <w:rPr>
          <w:iCs/>
          <w:lang w:val="hu-HU"/>
        </w:rPr>
      </w:pPr>
      <w:r w:rsidRPr="003E3979">
        <w:rPr>
          <w:i/>
          <w:iCs/>
          <w:u w:val="single"/>
          <w:lang w:val="hu-HU"/>
        </w:rPr>
        <w:t>Kapilláriseffektus</w:t>
      </w:r>
      <w:r w:rsidRPr="004B1FF4">
        <w:rPr>
          <w:lang w:val="hu-HU"/>
        </w:rPr>
        <w:t xml:space="preserve">: </w:t>
      </w:r>
      <w:r>
        <w:rPr>
          <w:lang w:val="hu-HU"/>
        </w:rPr>
        <w:t>a</w:t>
      </w:r>
      <w:r w:rsidR="003E3979">
        <w:rPr>
          <w:iCs/>
          <w:lang w:val="hu-HU"/>
        </w:rPr>
        <w:t xml:space="preserve"> buboréknyomás alapján vezethető le</w:t>
      </w:r>
      <w:r>
        <w:rPr>
          <w:iCs/>
          <w:lang w:val="hu-HU"/>
        </w:rPr>
        <w:t>.</w:t>
      </w:r>
    </w:p>
    <w:p w:rsidR="00666BE8" w:rsidRDefault="00666BE8" w:rsidP="00666BE8">
      <w:pPr>
        <w:tabs>
          <w:tab w:val="left" w:pos="4253"/>
        </w:tabs>
        <w:rPr>
          <w:lang w:val="hu-HU"/>
        </w:rPr>
      </w:pPr>
      <w:r w:rsidRPr="004B1FF4">
        <w:rPr>
          <w:lang w:val="hu-HU"/>
        </w:rPr>
        <w:t xml:space="preserve">Milyen magasra emelkedik a víz egy kapillárisban?  </w:t>
      </w:r>
      <w:r>
        <w:rPr>
          <w:lang w:val="hu-HU"/>
        </w:rPr>
        <w:t>Levezetés a fenti p</w:t>
      </w:r>
      <w:r>
        <w:rPr>
          <w:rFonts w:cs="Times New Roman"/>
          <w:vertAlign w:val="subscript"/>
          <w:lang w:val="hu-HU"/>
        </w:rPr>
        <w:t>γ</w:t>
      </w:r>
      <w:r>
        <w:rPr>
          <w:lang w:val="hu-HU"/>
        </w:rPr>
        <w:t xml:space="preserve"> </w:t>
      </w:r>
      <w:r>
        <w:t xml:space="preserve">-ra </w:t>
      </w:r>
      <w:r>
        <w:rPr>
          <w:lang w:val="hu-HU"/>
        </w:rPr>
        <w:t xml:space="preserve">épül: </w:t>
      </w:r>
    </w:p>
    <w:p w:rsidR="00666BE8" w:rsidRDefault="00666BE8" w:rsidP="00666BE8">
      <w:pPr>
        <w:tabs>
          <w:tab w:val="left" w:pos="4253"/>
          <w:tab w:val="left" w:pos="7230"/>
        </w:tabs>
        <w:jc w:val="center"/>
        <w:rPr>
          <w:sz w:val="24"/>
          <w:lang w:val="hu-HU"/>
        </w:rPr>
      </w:pPr>
      <w:r>
        <w:rPr>
          <w:sz w:val="24"/>
          <w:lang w:val="hu-HU"/>
        </w:rPr>
        <w:t xml:space="preserve">hρg  </w:t>
      </w:r>
      <w:r>
        <w:rPr>
          <w:sz w:val="24"/>
        </w:rPr>
        <w:t>= 2γ /r</w:t>
      </w:r>
    </w:p>
    <w:p w:rsidR="00666BE8" w:rsidRDefault="00666BE8" w:rsidP="00666BE8">
      <w:pPr>
        <w:rPr>
          <w:sz w:val="4"/>
        </w:rPr>
      </w:pPr>
    </w:p>
    <w:p w:rsidR="00666BE8" w:rsidRDefault="00666BE8" w:rsidP="00666BE8">
      <w:pPr>
        <w:rPr>
          <w:b/>
          <w:bCs/>
          <w:lang w:val="hu-HU"/>
        </w:rPr>
      </w:pPr>
      <w:r>
        <w:t xml:space="preserve">Megj.: </w:t>
      </w:r>
      <w:r>
        <w:rPr>
          <w:i/>
          <w:iCs/>
          <w:sz w:val="18"/>
          <w:lang w:val="hu-HU"/>
        </w:rPr>
        <w:t>Eötvös</w:t>
      </w:r>
      <w:r>
        <w:rPr>
          <w:sz w:val="18"/>
          <w:lang w:val="hu-HU"/>
        </w:rPr>
        <w:t xml:space="preserve"> Loránd foglalkozott </w:t>
      </w:r>
      <w:r>
        <w:rPr>
          <w:sz w:val="18"/>
        </w:rPr>
        <w:t xml:space="preserve">γ </w:t>
      </w:r>
      <w:r>
        <w:rPr>
          <w:sz w:val="18"/>
          <w:u w:val="single"/>
        </w:rPr>
        <w:t xml:space="preserve">hőmérsékletfüggésével. </w:t>
      </w:r>
      <w:r>
        <w:rPr>
          <w:sz w:val="18"/>
        </w:rPr>
        <w:t xml:space="preserve">(Elv: a kritikus hőmérsékleten </w:t>
      </w:r>
      <w:r>
        <w:rPr>
          <w:sz w:val="18"/>
        </w:rPr>
        <w:sym w:font="Symbol" w:char="F02D"/>
      </w:r>
      <w:r>
        <w:rPr>
          <w:sz w:val="18"/>
        </w:rPr>
        <w:t xml:space="preserve">ld. később </w:t>
      </w:r>
      <w:r>
        <w:rPr>
          <w:sz w:val="18"/>
        </w:rPr>
        <w:sym w:font="Symbol" w:char="F02D"/>
      </w:r>
      <w:r>
        <w:rPr>
          <w:sz w:val="18"/>
        </w:rPr>
        <w:t xml:space="preserve"> eltűnik a folyadék-gáz határfelület, </w:t>
      </w:r>
      <w:r>
        <w:rPr>
          <w:rFonts w:cs="Times New Roman"/>
          <w:sz w:val="18"/>
        </w:rPr>
        <w:t>γ tehát</w:t>
      </w:r>
      <w:r>
        <w:rPr>
          <w:sz w:val="18"/>
        </w:rPr>
        <w:t xml:space="preserve"> 0, att</w:t>
      </w:r>
      <w:r>
        <w:rPr>
          <w:sz w:val="18"/>
          <w:lang w:val="hu-HU"/>
        </w:rPr>
        <w:t xml:space="preserve">ól </w:t>
      </w:r>
      <w:r>
        <w:rPr>
          <w:sz w:val="18"/>
        </w:rPr>
        <w:t xml:space="preserve">való </w:t>
      </w:r>
      <w:r>
        <w:rPr>
          <w:sz w:val="18"/>
        </w:rPr>
        <w:sym w:font="Symbol" w:char="F02D"/>
      </w:r>
      <w:r>
        <w:rPr>
          <w:sz w:val="18"/>
        </w:rPr>
        <w:t xml:space="preserve"> lefelé </w:t>
      </w:r>
      <w:r>
        <w:rPr>
          <w:sz w:val="18"/>
        </w:rPr>
        <w:sym w:font="Symbol" w:char="F02D"/>
      </w:r>
      <w:r>
        <w:rPr>
          <w:sz w:val="18"/>
        </w:rPr>
        <w:t xml:space="preserve"> távolsággal </w:t>
      </w:r>
      <w:r>
        <w:rPr>
          <w:rFonts w:cs="Times New Roman"/>
          <w:sz w:val="18"/>
        </w:rPr>
        <w:t>γ</w:t>
      </w:r>
      <w:r>
        <w:rPr>
          <w:sz w:val="18"/>
        </w:rPr>
        <w:t xml:space="preserve"> nő.)  </w:t>
      </w:r>
      <w:r>
        <w:rPr>
          <w:rFonts w:cs="Times New Roman"/>
          <w:sz w:val="18"/>
        </w:rPr>
        <w:t>γV</w:t>
      </w:r>
      <w:r>
        <w:rPr>
          <w:rFonts w:cs="Times New Roman"/>
          <w:sz w:val="18"/>
          <w:vertAlign w:val="superscript"/>
        </w:rPr>
        <w:t>2/3</w:t>
      </w:r>
      <w:r>
        <w:rPr>
          <w:rFonts w:cs="Times New Roman"/>
          <w:sz w:val="18"/>
        </w:rPr>
        <w:t xml:space="preserve"> = k(T</w:t>
      </w:r>
      <w:r>
        <w:rPr>
          <w:rFonts w:cs="Times New Roman"/>
          <w:sz w:val="18"/>
          <w:vertAlign w:val="subscript"/>
        </w:rPr>
        <w:t>c</w:t>
      </w:r>
      <w:r>
        <w:rPr>
          <w:rFonts w:cs="Times New Roman"/>
          <w:sz w:val="18"/>
        </w:rPr>
        <w:t xml:space="preserve"> - T);  T</w:t>
      </w:r>
      <w:r>
        <w:rPr>
          <w:rFonts w:cs="Times New Roman"/>
          <w:sz w:val="18"/>
          <w:vertAlign w:val="subscript"/>
        </w:rPr>
        <w:t>c</w:t>
      </w:r>
      <w:r>
        <w:rPr>
          <w:rFonts w:cs="Times New Roman"/>
          <w:sz w:val="18"/>
        </w:rPr>
        <w:t xml:space="preserve"> a kritikus h</w:t>
      </w:r>
      <w:r>
        <w:rPr>
          <w:rFonts w:cs="Times New Roman"/>
          <w:sz w:val="18"/>
          <w:lang w:val="hu-HU"/>
        </w:rPr>
        <w:t>őmérséklet.</w:t>
      </w:r>
    </w:p>
    <w:p w:rsidR="00666BE8" w:rsidRPr="004B1FF4" w:rsidRDefault="00666BE8" w:rsidP="00666BE8">
      <w:pPr>
        <w:tabs>
          <w:tab w:val="left" w:pos="851"/>
          <w:tab w:val="left" w:pos="3780"/>
        </w:tabs>
        <w:autoSpaceDE w:val="0"/>
        <w:autoSpaceDN w:val="0"/>
        <w:rPr>
          <w:b/>
          <w:bCs/>
          <w:sz w:val="8"/>
          <w:szCs w:val="8"/>
          <w:lang w:val="hu-HU"/>
        </w:rPr>
      </w:pPr>
    </w:p>
    <w:p w:rsidR="00EB0837" w:rsidRPr="0018693B" w:rsidRDefault="00EB0837" w:rsidP="00EB0837">
      <w:pPr>
        <w:widowControl w:val="0"/>
        <w:autoSpaceDE w:val="0"/>
        <w:autoSpaceDN w:val="0"/>
        <w:jc w:val="right"/>
        <w:rPr>
          <w:rFonts w:ascii="Arial Narrow" w:hAnsi="Arial Narrow"/>
          <w:szCs w:val="20"/>
          <w:lang w:val="hu-HU"/>
        </w:rPr>
      </w:pPr>
      <w:r>
        <w:rPr>
          <w:rFonts w:ascii="Arial Narrow" w:hAnsi="Arial Narrow"/>
          <w:szCs w:val="20"/>
          <w:lang w:val="hu-HU"/>
        </w:rPr>
        <w:t>2011/20</w:t>
      </w:r>
    </w:p>
    <w:p w:rsidR="00666BE8" w:rsidRPr="00ED6507" w:rsidRDefault="00666BE8" w:rsidP="00666BE8">
      <w:pPr>
        <w:tabs>
          <w:tab w:val="left" w:pos="851"/>
          <w:tab w:val="left" w:pos="3780"/>
        </w:tabs>
        <w:autoSpaceDE w:val="0"/>
        <w:autoSpaceDN w:val="0"/>
        <w:rPr>
          <w:sz w:val="28"/>
          <w:szCs w:val="28"/>
          <w:lang w:val="hu-HU"/>
        </w:rPr>
      </w:pPr>
      <w:r>
        <w:rPr>
          <w:b/>
          <w:bCs/>
          <w:lang w:val="hu-HU"/>
        </w:rPr>
        <w:t>Mechanikai tulajdonságok</w:t>
      </w:r>
    </w:p>
    <w:p w:rsidR="00666BE8" w:rsidRDefault="00666BE8" w:rsidP="00666BE8">
      <w:pPr>
        <w:rPr>
          <w:sz w:val="8"/>
          <w:u w:val="single"/>
          <w:lang w:val="hu-HU"/>
        </w:rPr>
      </w:pPr>
    </w:p>
    <w:p w:rsidR="00666BE8" w:rsidRDefault="00666BE8" w:rsidP="00666BE8">
      <w:pPr>
        <w:rPr>
          <w:lang w:val="hu-HU"/>
        </w:rPr>
      </w:pPr>
      <w:r>
        <w:rPr>
          <w:b/>
          <w:bCs/>
          <w:sz w:val="18"/>
          <w:u w:val="single"/>
          <w:lang w:val="hu-HU"/>
        </w:rPr>
        <w:t>Kompresszibilitás</w:t>
      </w:r>
      <w:r w:rsidRPr="00364E0E">
        <w:rPr>
          <w:lang w:val="hu-HU"/>
        </w:rPr>
        <w:t>:  egys</w:t>
      </w:r>
      <w:r>
        <w:rPr>
          <w:lang w:val="hu-HU"/>
        </w:rPr>
        <w:t>égnyi nyomásnövekedésre a térfogat milyen arányban csökken:</w:t>
      </w:r>
    </w:p>
    <w:p w:rsidR="00666BE8" w:rsidRPr="001702F1" w:rsidRDefault="00666BE8" w:rsidP="00666BE8">
      <w:pPr>
        <w:rPr>
          <w:lang w:val="hu-HU"/>
        </w:rPr>
      </w:pPr>
      <w:r w:rsidRPr="00EB0837">
        <w:rPr>
          <w:i/>
          <w:sz w:val="24"/>
          <w:bdr w:val="single" w:sz="4" w:space="0" w:color="auto"/>
          <w:lang w:val="hu-HU"/>
        </w:rPr>
        <w:sym w:font="Symbol" w:char="F044"/>
      </w:r>
      <w:r w:rsidRPr="00EB0837">
        <w:rPr>
          <w:i/>
          <w:sz w:val="24"/>
          <w:bdr w:val="single" w:sz="4" w:space="0" w:color="auto"/>
          <w:lang w:val="hu-HU"/>
        </w:rPr>
        <w:t xml:space="preserve">V/V = </w:t>
      </w:r>
      <w:r w:rsidRPr="00EB0837">
        <w:rPr>
          <w:i/>
          <w:sz w:val="24"/>
          <w:bdr w:val="single" w:sz="4" w:space="0" w:color="auto"/>
        </w:rPr>
        <w:sym w:font="Symbol" w:char="F06B"/>
      </w:r>
      <w:r w:rsidRPr="00EB0837">
        <w:rPr>
          <w:i/>
          <w:sz w:val="24"/>
          <w:bdr w:val="single" w:sz="4" w:space="0" w:color="auto"/>
          <w:lang w:val="hu-HU"/>
        </w:rPr>
        <w:t xml:space="preserve"> </w:t>
      </w:r>
      <w:r w:rsidRPr="00EB0837">
        <w:rPr>
          <w:i/>
          <w:sz w:val="24"/>
          <w:bdr w:val="single" w:sz="4" w:space="0" w:color="auto"/>
          <w:lang w:val="hu-HU"/>
        </w:rPr>
        <w:sym w:font="Symbol" w:char="F044"/>
      </w:r>
      <w:r w:rsidRPr="00EB0837">
        <w:rPr>
          <w:i/>
          <w:sz w:val="24"/>
          <w:bdr w:val="single" w:sz="4" w:space="0" w:color="auto"/>
          <w:lang w:val="hu-HU"/>
        </w:rPr>
        <w:t>p</w:t>
      </w:r>
      <w:r w:rsidRPr="00EB0837">
        <w:rPr>
          <w:i/>
          <w:sz w:val="24"/>
          <w:lang w:val="hu-HU"/>
        </w:rPr>
        <w:t xml:space="preserve">; </w:t>
      </w:r>
      <w:r w:rsidRPr="00EB0837">
        <w:rPr>
          <w:i/>
          <w:lang w:val="hu-HU"/>
        </w:rPr>
        <w:sym w:font="Symbol" w:char="F044"/>
      </w:r>
      <w:r w:rsidRPr="00EB0837">
        <w:rPr>
          <w:i/>
          <w:lang w:val="hu-HU"/>
        </w:rPr>
        <w:t>V</w:t>
      </w:r>
      <w:r>
        <w:rPr>
          <w:lang w:val="hu-HU"/>
        </w:rPr>
        <w:t xml:space="preserve"> a csökkenés: </w:t>
      </w:r>
      <w:r w:rsidRPr="00EB0837">
        <w:rPr>
          <w:i/>
          <w:lang w:val="hu-HU"/>
        </w:rPr>
        <w:t>V-V'</w:t>
      </w:r>
    </w:p>
    <w:p w:rsidR="00666BE8" w:rsidRDefault="00666BE8" w:rsidP="00666BE8">
      <w:pPr>
        <w:rPr>
          <w:i/>
          <w:iCs/>
          <w:lang w:val="hu-HU"/>
        </w:rPr>
      </w:pPr>
      <w:r>
        <w:object w:dxaOrig="2745" w:dyaOrig="2955">
          <v:shape id="_x0000_i1028" type="#_x0000_t75" style="width:60.5pt;height:65pt" o:ole="">
            <v:imagedata r:id="rId31" o:title=""/>
          </v:shape>
          <o:OLEObject Type="Embed" ProgID="PBrush" ShapeID="_x0000_i1028" DrawAspect="Content" ObjectID="_1382785776" r:id="rId32"/>
        </w:object>
      </w:r>
      <w:r w:rsidRPr="001702F1">
        <w:rPr>
          <w:lang w:val="hu-HU"/>
        </w:rPr>
        <w:t xml:space="preserve">Pl. 1 atm nyomásnövekedésre a víz térfogata 46.4 ppm-mel csökken. </w:t>
      </w:r>
      <w:r>
        <w:rPr>
          <w:lang w:val="hu-HU"/>
        </w:rPr>
        <w:t xml:space="preserve">(Reciprok: </w:t>
      </w:r>
      <w:r>
        <w:rPr>
          <w:i/>
          <w:iCs/>
          <w:lang w:val="hu-HU"/>
        </w:rPr>
        <w:t>bulk modulus</w:t>
      </w:r>
      <w:r>
        <w:rPr>
          <w:i/>
          <w:iCs/>
        </w:rPr>
        <w:t>;</w:t>
      </w:r>
      <w:r>
        <w:rPr>
          <w:rFonts w:ascii="Times" w:hAnsi="Times"/>
          <w:snapToGrid w:val="0"/>
          <w:color w:val="000000"/>
          <w:sz w:val="18"/>
          <w:lang w:eastAsia="hu-HU"/>
        </w:rPr>
        <w:t xml:space="preserve"> összenyomhatósági (rugalmassági) modulus.)</w:t>
      </w:r>
    </w:p>
    <w:p w:rsidR="00666BE8" w:rsidRDefault="00666BE8" w:rsidP="00666BE8">
      <w:pPr>
        <w:jc w:val="center"/>
        <w:rPr>
          <w:sz w:val="4"/>
          <w:lang w:val="hu-HU"/>
        </w:rPr>
      </w:pPr>
    </w:p>
    <w:p w:rsidR="00666BE8" w:rsidRPr="00D13767" w:rsidRDefault="00666BE8" w:rsidP="00666BE8">
      <w:pPr>
        <w:rPr>
          <w:sz w:val="16"/>
          <w:szCs w:val="16"/>
          <w:vertAlign w:val="superscript"/>
        </w:rPr>
      </w:pPr>
      <w:r w:rsidRPr="00D13767">
        <w:rPr>
          <w:sz w:val="16"/>
          <w:szCs w:val="16"/>
        </w:rPr>
        <w:t>Néhány adat</w:t>
      </w:r>
      <w:r w:rsidRPr="00D13767">
        <w:rPr>
          <w:sz w:val="16"/>
          <w:szCs w:val="16"/>
          <w:lang w:val="hu-HU"/>
        </w:rPr>
        <w:t xml:space="preserve">, </w:t>
      </w:r>
      <w:r w:rsidRPr="00D13767">
        <w:rPr>
          <w:sz w:val="16"/>
          <w:szCs w:val="16"/>
          <w:lang w:val="hu-HU"/>
        </w:rPr>
        <w:sym w:font="Symbol" w:char="F06B"/>
      </w:r>
      <w:r w:rsidRPr="00D13767">
        <w:rPr>
          <w:sz w:val="16"/>
          <w:szCs w:val="16"/>
          <w:lang w:val="hu-HU"/>
        </w:rPr>
        <w:t>, atm</w:t>
      </w:r>
      <w:r w:rsidRPr="00D13767">
        <w:rPr>
          <w:sz w:val="16"/>
          <w:szCs w:val="16"/>
          <w:vertAlign w:val="superscript"/>
          <w:lang w:val="hu-HU"/>
        </w:rPr>
        <w:t>-1</w:t>
      </w:r>
      <w:r w:rsidRPr="00D13767">
        <w:rPr>
          <w:sz w:val="16"/>
          <w:szCs w:val="16"/>
          <w:lang w:val="hu-HU"/>
        </w:rPr>
        <w:t xml:space="preserve"> 1</w:t>
      </w:r>
      <w:r w:rsidRPr="00D13767">
        <w:rPr>
          <w:sz w:val="16"/>
          <w:szCs w:val="16"/>
        </w:rPr>
        <w:t>0</w:t>
      </w:r>
      <w:r w:rsidRPr="00D13767">
        <w:rPr>
          <w:sz w:val="16"/>
          <w:szCs w:val="16"/>
          <w:vertAlign w:val="superscript"/>
        </w:rPr>
        <w:t>-6</w:t>
      </w:r>
    </w:p>
    <w:p w:rsidR="00666BE8" w:rsidRPr="00D13767" w:rsidRDefault="00666BE8" w:rsidP="00666BE8">
      <w:pPr>
        <w:rPr>
          <w:sz w:val="4"/>
          <w:szCs w:val="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705"/>
        <w:gridCol w:w="827"/>
        <w:gridCol w:w="680"/>
        <w:gridCol w:w="680"/>
      </w:tblGrid>
      <w:tr w:rsidR="00666BE8" w:rsidRPr="00364E0E" w:rsidTr="00666BE8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66BE8" w:rsidRPr="00364E0E" w:rsidRDefault="00666BE8" w:rsidP="00666BE8">
            <w:pPr>
              <w:rPr>
                <w:sz w:val="16"/>
                <w:szCs w:val="16"/>
                <w:lang w:val="hu-HU"/>
              </w:rPr>
            </w:pPr>
            <w:r w:rsidRPr="00364E0E">
              <w:rPr>
                <w:sz w:val="16"/>
                <w:szCs w:val="16"/>
                <w:lang w:val="hu-HU"/>
              </w:rPr>
              <w:t>CS</w:t>
            </w:r>
            <w:r w:rsidRPr="00364E0E">
              <w:rPr>
                <w:sz w:val="16"/>
                <w:szCs w:val="16"/>
                <w:vertAlign w:val="subscript"/>
                <w:lang w:val="hu-HU"/>
              </w:rPr>
              <w:t>2</w:t>
            </w:r>
          </w:p>
        </w:tc>
        <w:tc>
          <w:tcPr>
            <w:tcW w:w="705" w:type="dxa"/>
          </w:tcPr>
          <w:p w:rsidR="00666BE8" w:rsidRPr="00364E0E" w:rsidRDefault="00666BE8" w:rsidP="00666BE8">
            <w:pPr>
              <w:rPr>
                <w:sz w:val="16"/>
                <w:szCs w:val="16"/>
                <w:lang w:val="hu-HU"/>
              </w:rPr>
            </w:pPr>
            <w:r w:rsidRPr="00364E0E">
              <w:rPr>
                <w:sz w:val="16"/>
                <w:szCs w:val="16"/>
                <w:lang w:val="hu-HU"/>
              </w:rPr>
              <w:t>etanol</w:t>
            </w:r>
          </w:p>
        </w:tc>
        <w:tc>
          <w:tcPr>
            <w:tcW w:w="827" w:type="dxa"/>
          </w:tcPr>
          <w:p w:rsidR="00666BE8" w:rsidRPr="00364E0E" w:rsidRDefault="00666BE8" w:rsidP="00666BE8">
            <w:pPr>
              <w:rPr>
                <w:sz w:val="16"/>
                <w:szCs w:val="16"/>
                <w:lang w:val="hu-HU"/>
              </w:rPr>
            </w:pPr>
            <w:r w:rsidRPr="00364E0E">
              <w:rPr>
                <w:sz w:val="16"/>
                <w:szCs w:val="16"/>
                <w:lang w:val="hu-HU"/>
              </w:rPr>
              <w:t>glicerin</w:t>
            </w:r>
          </w:p>
        </w:tc>
        <w:tc>
          <w:tcPr>
            <w:tcW w:w="680" w:type="dxa"/>
          </w:tcPr>
          <w:p w:rsidR="00666BE8" w:rsidRPr="00364E0E" w:rsidRDefault="00666BE8" w:rsidP="00666BE8">
            <w:pPr>
              <w:rPr>
                <w:sz w:val="16"/>
                <w:szCs w:val="16"/>
                <w:lang w:val="hu-HU"/>
              </w:rPr>
            </w:pPr>
            <w:r w:rsidRPr="00364E0E">
              <w:rPr>
                <w:sz w:val="16"/>
                <w:szCs w:val="16"/>
                <w:lang w:val="hu-HU"/>
              </w:rPr>
              <w:t>Hg</w:t>
            </w:r>
          </w:p>
        </w:tc>
        <w:tc>
          <w:tcPr>
            <w:tcW w:w="680" w:type="dxa"/>
          </w:tcPr>
          <w:p w:rsidR="00666BE8" w:rsidRPr="00364E0E" w:rsidRDefault="00666BE8" w:rsidP="00666BE8">
            <w:pPr>
              <w:rPr>
                <w:sz w:val="16"/>
                <w:szCs w:val="16"/>
                <w:lang w:val="hu-HU"/>
              </w:rPr>
            </w:pPr>
            <w:r w:rsidRPr="00364E0E">
              <w:rPr>
                <w:sz w:val="16"/>
                <w:szCs w:val="16"/>
                <w:lang w:val="hu-HU"/>
              </w:rPr>
              <w:t>víz</w:t>
            </w:r>
          </w:p>
        </w:tc>
      </w:tr>
      <w:tr w:rsidR="00666BE8" w:rsidRPr="00364E0E" w:rsidTr="00666BE8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66BE8" w:rsidRPr="00364E0E" w:rsidRDefault="00666BE8" w:rsidP="00666BE8">
            <w:pPr>
              <w:rPr>
                <w:sz w:val="16"/>
                <w:szCs w:val="16"/>
                <w:lang w:val="hu-HU"/>
              </w:rPr>
            </w:pPr>
            <w:r w:rsidRPr="00364E0E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</w:tcPr>
          <w:p w:rsidR="00666BE8" w:rsidRPr="00364E0E" w:rsidRDefault="00666BE8" w:rsidP="00666BE8">
            <w:pPr>
              <w:rPr>
                <w:sz w:val="16"/>
                <w:szCs w:val="16"/>
                <w:lang w:val="hu-HU"/>
              </w:rPr>
            </w:pPr>
            <w:r w:rsidRPr="00364E0E">
              <w:rPr>
                <w:sz w:val="16"/>
                <w:szCs w:val="16"/>
              </w:rPr>
              <w:t>111</w:t>
            </w:r>
          </w:p>
        </w:tc>
        <w:tc>
          <w:tcPr>
            <w:tcW w:w="827" w:type="dxa"/>
          </w:tcPr>
          <w:p w:rsidR="00666BE8" w:rsidRPr="00364E0E" w:rsidRDefault="00666BE8" w:rsidP="00666BE8">
            <w:pPr>
              <w:rPr>
                <w:sz w:val="16"/>
                <w:szCs w:val="16"/>
                <w:lang w:val="hu-HU"/>
              </w:rPr>
            </w:pPr>
            <w:r w:rsidRPr="00364E0E">
              <w:rPr>
                <w:sz w:val="16"/>
                <w:szCs w:val="16"/>
              </w:rPr>
              <w:t>21</w:t>
            </w:r>
          </w:p>
        </w:tc>
        <w:tc>
          <w:tcPr>
            <w:tcW w:w="680" w:type="dxa"/>
          </w:tcPr>
          <w:p w:rsidR="00666BE8" w:rsidRPr="00364E0E" w:rsidRDefault="00666BE8" w:rsidP="00666BE8">
            <w:pPr>
              <w:rPr>
                <w:sz w:val="16"/>
                <w:szCs w:val="16"/>
                <w:lang w:val="hu-HU"/>
              </w:rPr>
            </w:pPr>
            <w:r w:rsidRPr="00364E0E">
              <w:rPr>
                <w:sz w:val="16"/>
                <w:szCs w:val="16"/>
              </w:rPr>
              <w:t>3.8</w:t>
            </w:r>
          </w:p>
        </w:tc>
        <w:tc>
          <w:tcPr>
            <w:tcW w:w="680" w:type="dxa"/>
          </w:tcPr>
          <w:p w:rsidR="00666BE8" w:rsidRPr="00364E0E" w:rsidRDefault="00666BE8" w:rsidP="00666BE8">
            <w:pPr>
              <w:rPr>
                <w:i/>
                <w:iCs/>
                <w:sz w:val="16"/>
                <w:szCs w:val="16"/>
                <w:lang w:val="hu-HU"/>
              </w:rPr>
            </w:pPr>
            <w:r w:rsidRPr="00364E0E">
              <w:rPr>
                <w:sz w:val="16"/>
                <w:szCs w:val="16"/>
              </w:rPr>
              <w:t>46.4</w:t>
            </w:r>
          </w:p>
        </w:tc>
      </w:tr>
    </w:tbl>
    <w:p w:rsidR="00666BE8" w:rsidRDefault="00666BE8" w:rsidP="00666BE8">
      <w:pPr>
        <w:spacing w:line="360" w:lineRule="auto"/>
        <w:rPr>
          <w:sz w:val="4"/>
        </w:rPr>
      </w:pPr>
    </w:p>
    <w:p w:rsidR="00666BE8" w:rsidRDefault="00666BE8" w:rsidP="00666BE8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Viszkozitás</w:t>
      </w:r>
    </w:p>
    <w:p w:rsidR="00666BE8" w:rsidRDefault="00666BE8" w:rsidP="00666BE8">
      <w:pPr>
        <w:rPr>
          <w:lang w:val="hu-HU"/>
        </w:rPr>
      </w:pPr>
      <w:r>
        <w:t xml:space="preserve">Folyadék deformációjához rétegek kell elmozduljanak egymáson. Minél </w:t>
      </w:r>
      <w:r>
        <w:rPr>
          <w:i/>
          <w:iCs/>
        </w:rPr>
        <w:t>viszkózusabb</w:t>
      </w:r>
      <w:r>
        <w:t xml:space="preserve"> a folyadék (</w:t>
      </w:r>
      <w:r>
        <w:rPr>
          <w:lang w:val="hu-HU"/>
        </w:rPr>
        <w:t>vö. víz, ill. méz</w:t>
      </w:r>
      <w:r>
        <w:t>), annál nagyobb ellenállást tanúsít ezzel szemben (molekul</w:t>
      </w:r>
      <w:r>
        <w:rPr>
          <w:lang w:val="hu-HU"/>
        </w:rPr>
        <w:t>áris alapja az intermolekuláris kölcsönhatások).</w:t>
      </w:r>
    </w:p>
    <w:p w:rsidR="00666BE8" w:rsidRPr="00364E0E" w:rsidRDefault="00666BE8" w:rsidP="00666BE8">
      <w:pPr>
        <w:rPr>
          <w:sz w:val="16"/>
          <w:szCs w:val="16"/>
          <w:lang w:val="hu-HU"/>
        </w:rPr>
      </w:pPr>
      <w:r w:rsidRPr="00D13767">
        <w:rPr>
          <w:szCs w:val="20"/>
          <w:lang w:val="hu-HU"/>
        </w:rPr>
        <w:t>Modell: folyadék két síklap között</w:t>
      </w:r>
      <w:r w:rsidRPr="00364E0E">
        <w:rPr>
          <w:sz w:val="16"/>
          <w:szCs w:val="16"/>
          <w:lang w:val="hu-HU"/>
        </w:rPr>
        <w:t xml:space="preserve">; alsó rögzített, felsőt az </w:t>
      </w:r>
      <w:r w:rsidRPr="00364E0E">
        <w:rPr>
          <w:i/>
          <w:sz w:val="16"/>
          <w:szCs w:val="16"/>
          <w:lang w:val="hu-HU"/>
        </w:rPr>
        <w:t>A</w:t>
      </w:r>
      <w:r w:rsidRPr="00364E0E">
        <w:rPr>
          <w:sz w:val="16"/>
          <w:szCs w:val="16"/>
          <w:lang w:val="hu-HU"/>
        </w:rPr>
        <w:t xml:space="preserve"> felületen ható </w:t>
      </w:r>
      <w:r w:rsidRPr="00364E0E">
        <w:rPr>
          <w:i/>
          <w:sz w:val="16"/>
          <w:szCs w:val="16"/>
          <w:lang w:val="hu-HU"/>
        </w:rPr>
        <w:t>F</w:t>
      </w:r>
      <w:r w:rsidRPr="00364E0E">
        <w:rPr>
          <w:sz w:val="16"/>
          <w:szCs w:val="16"/>
          <w:lang w:val="hu-HU"/>
        </w:rPr>
        <w:t xml:space="preserve"> erővel mozgatjuk: a folyadék deformációját a nyomás dimenziójú, </w:t>
      </w:r>
      <w:r w:rsidRPr="00364E0E">
        <w:rPr>
          <w:i/>
          <w:sz w:val="16"/>
          <w:szCs w:val="16"/>
          <w:lang w:val="hu-HU"/>
        </w:rPr>
        <w:sym w:font="Symbol" w:char="F074"/>
      </w:r>
      <w:r w:rsidRPr="00364E0E">
        <w:rPr>
          <w:i/>
          <w:sz w:val="16"/>
          <w:szCs w:val="16"/>
          <w:lang w:val="hu-HU"/>
        </w:rPr>
        <w:t>=F/A</w:t>
      </w:r>
      <w:r w:rsidRPr="00364E0E">
        <w:rPr>
          <w:sz w:val="16"/>
          <w:szCs w:val="16"/>
          <w:lang w:val="hu-HU"/>
        </w:rPr>
        <w:t xml:space="preserve"> nyíró „feszültség” határozza meg.</w:t>
      </w:r>
    </w:p>
    <w:p w:rsidR="00666BE8" w:rsidRDefault="006A4CD4" w:rsidP="00666BE8">
      <w:pPr>
        <w:jc w:val="center"/>
      </w:pPr>
      <w:r>
        <w:rPr>
          <w:noProof/>
        </w:rPr>
        <w:drawing>
          <wp:inline distT="0" distB="0" distL="0" distR="0">
            <wp:extent cx="3060700" cy="1612900"/>
            <wp:effectExtent l="1905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E8" w:rsidRDefault="00666BE8" w:rsidP="00666BE8">
      <w:pPr>
        <w:rPr>
          <w:sz w:val="16"/>
          <w:szCs w:val="16"/>
          <w:lang w:val="hu-HU"/>
        </w:rPr>
      </w:pPr>
      <w:r w:rsidRPr="00364E0E">
        <w:rPr>
          <w:sz w:val="16"/>
          <w:szCs w:val="16"/>
          <w:lang w:val="hu-HU"/>
        </w:rPr>
        <w:t xml:space="preserve">Newton alapján (már ő foglalkozott a kérdéssel!) </w:t>
      </w:r>
      <w:r w:rsidRPr="00364E0E">
        <w:rPr>
          <w:sz w:val="16"/>
          <w:szCs w:val="16"/>
          <w:lang w:val="hu-HU"/>
        </w:rPr>
        <w:sym w:font="Symbol" w:char="F074"/>
      </w:r>
      <w:r w:rsidRPr="00364E0E">
        <w:rPr>
          <w:sz w:val="16"/>
          <w:szCs w:val="16"/>
          <w:lang w:val="hu-HU"/>
        </w:rPr>
        <w:t xml:space="preserve"> hatását kétféleképp fogalmazhatjuk meg:</w:t>
      </w:r>
      <w:r>
        <w:rPr>
          <w:sz w:val="16"/>
          <w:szCs w:val="16"/>
          <w:lang w:val="hu-HU"/>
        </w:rPr>
        <w:t xml:space="preserve"> </w:t>
      </w:r>
      <w:r w:rsidRPr="00364E0E">
        <w:rPr>
          <w:i/>
          <w:sz w:val="16"/>
          <w:szCs w:val="16"/>
          <w:lang w:val="hu-HU"/>
        </w:rPr>
        <w:sym w:font="Symbol" w:char="F074"/>
      </w:r>
      <w:r w:rsidRPr="00364E0E">
        <w:rPr>
          <w:sz w:val="16"/>
          <w:szCs w:val="16"/>
          <w:lang w:val="hu-HU"/>
        </w:rPr>
        <w:t xml:space="preserve">-val arányos az </w:t>
      </w:r>
      <w:r w:rsidRPr="00364E0E">
        <w:rPr>
          <w:i/>
          <w:sz w:val="16"/>
          <w:szCs w:val="16"/>
          <w:lang w:val="hu-HU"/>
        </w:rPr>
        <w:t>x</w:t>
      </w:r>
      <w:r w:rsidRPr="00364E0E">
        <w:rPr>
          <w:sz w:val="16"/>
          <w:szCs w:val="16"/>
          <w:lang w:val="hu-HU"/>
        </w:rPr>
        <w:t xml:space="preserve"> irányú sebesség változása a folyadékrétegben y mentén: </w:t>
      </w:r>
      <w:r w:rsidRPr="00364E0E">
        <w:rPr>
          <w:i/>
          <w:sz w:val="16"/>
          <w:szCs w:val="16"/>
          <w:lang w:val="hu-HU"/>
        </w:rPr>
        <w:t>dv</w:t>
      </w:r>
      <w:r w:rsidRPr="00364E0E">
        <w:rPr>
          <w:i/>
          <w:sz w:val="16"/>
          <w:szCs w:val="16"/>
          <w:vertAlign w:val="subscript"/>
          <w:lang w:val="hu-HU"/>
        </w:rPr>
        <w:t>x</w:t>
      </w:r>
      <w:r w:rsidRPr="00364E0E">
        <w:rPr>
          <w:i/>
          <w:sz w:val="16"/>
          <w:szCs w:val="16"/>
          <w:lang w:val="hu-HU"/>
        </w:rPr>
        <w:t>/dy = (1/</w:t>
      </w:r>
      <w:r w:rsidRPr="00364E0E">
        <w:rPr>
          <w:i/>
          <w:sz w:val="16"/>
          <w:szCs w:val="16"/>
          <w:lang w:val="hu-HU"/>
        </w:rPr>
        <w:sym w:font="Symbol" w:char="F068"/>
      </w:r>
      <w:r w:rsidRPr="00364E0E">
        <w:rPr>
          <w:i/>
          <w:sz w:val="16"/>
          <w:szCs w:val="16"/>
          <w:lang w:val="hu-HU"/>
        </w:rPr>
        <w:t>)</w:t>
      </w:r>
      <w:r w:rsidRPr="00364E0E">
        <w:rPr>
          <w:i/>
          <w:sz w:val="16"/>
          <w:szCs w:val="16"/>
          <w:lang w:val="hu-HU"/>
        </w:rPr>
        <w:sym w:font="Symbol" w:char="F074"/>
      </w:r>
      <w:r w:rsidRPr="00364E0E">
        <w:rPr>
          <w:sz w:val="16"/>
          <w:szCs w:val="16"/>
          <w:lang w:val="hu-HU"/>
        </w:rPr>
        <w:t xml:space="preserve">; másrészt az ábra szerinti </w:t>
      </w:r>
      <w:r w:rsidRPr="00364E0E">
        <w:rPr>
          <w:i/>
          <w:sz w:val="16"/>
          <w:szCs w:val="16"/>
          <w:lang w:val="hu-HU"/>
        </w:rPr>
        <w:sym w:font="Symbol" w:char="F067"/>
      </w:r>
      <w:r w:rsidRPr="00364E0E">
        <w:rPr>
          <w:sz w:val="16"/>
          <w:szCs w:val="16"/>
          <w:lang w:val="hu-HU"/>
        </w:rPr>
        <w:t xml:space="preserve"> szög méri a deformációt, s a deformáció sebességére </w:t>
      </w:r>
      <w:r w:rsidRPr="00364E0E">
        <w:rPr>
          <w:i/>
          <w:sz w:val="16"/>
          <w:szCs w:val="16"/>
          <w:lang w:val="hu-HU"/>
        </w:rPr>
        <w:t>d</w:t>
      </w:r>
      <w:r w:rsidRPr="00364E0E">
        <w:rPr>
          <w:i/>
          <w:sz w:val="16"/>
          <w:szCs w:val="16"/>
          <w:lang w:val="hu-HU"/>
        </w:rPr>
        <w:sym w:font="Symbol" w:char="F067"/>
      </w:r>
      <w:r w:rsidRPr="00364E0E">
        <w:rPr>
          <w:i/>
          <w:sz w:val="16"/>
          <w:szCs w:val="16"/>
          <w:lang w:val="hu-HU"/>
        </w:rPr>
        <w:t>/dt = (1/</w:t>
      </w:r>
      <w:r w:rsidRPr="00364E0E">
        <w:rPr>
          <w:i/>
          <w:sz w:val="16"/>
          <w:szCs w:val="16"/>
          <w:lang w:val="hu-HU"/>
        </w:rPr>
        <w:sym w:font="Symbol" w:char="F068"/>
      </w:r>
      <w:r w:rsidRPr="00364E0E">
        <w:rPr>
          <w:i/>
          <w:sz w:val="16"/>
          <w:szCs w:val="16"/>
          <w:lang w:val="hu-HU"/>
        </w:rPr>
        <w:t>)</w:t>
      </w:r>
      <w:r w:rsidRPr="00364E0E">
        <w:rPr>
          <w:i/>
          <w:sz w:val="16"/>
          <w:szCs w:val="16"/>
          <w:lang w:val="hu-HU"/>
        </w:rPr>
        <w:sym w:font="Symbol" w:char="F074"/>
      </w:r>
      <w:r w:rsidRPr="00364E0E">
        <w:rPr>
          <w:sz w:val="16"/>
          <w:szCs w:val="16"/>
          <w:lang w:val="hu-HU"/>
        </w:rPr>
        <w:t xml:space="preserve">. (Látjuk: </w:t>
      </w:r>
      <w:r w:rsidRPr="00364E0E">
        <w:rPr>
          <w:i/>
          <w:sz w:val="16"/>
          <w:szCs w:val="16"/>
          <w:lang w:val="hu-HU"/>
        </w:rPr>
        <w:t>dv</w:t>
      </w:r>
      <w:r w:rsidRPr="00364E0E">
        <w:rPr>
          <w:i/>
          <w:sz w:val="16"/>
          <w:szCs w:val="16"/>
          <w:vertAlign w:val="subscript"/>
          <w:lang w:val="hu-HU"/>
        </w:rPr>
        <w:t>x</w:t>
      </w:r>
      <w:r w:rsidRPr="00364E0E">
        <w:rPr>
          <w:i/>
          <w:sz w:val="16"/>
          <w:szCs w:val="16"/>
          <w:lang w:val="hu-HU"/>
        </w:rPr>
        <w:t>/dy = d</w:t>
      </w:r>
      <w:r w:rsidRPr="00364E0E">
        <w:rPr>
          <w:i/>
          <w:sz w:val="16"/>
          <w:szCs w:val="16"/>
          <w:lang w:val="hu-HU"/>
        </w:rPr>
        <w:sym w:font="Symbol" w:char="F067"/>
      </w:r>
      <w:r w:rsidRPr="00364E0E">
        <w:rPr>
          <w:i/>
          <w:sz w:val="16"/>
          <w:szCs w:val="16"/>
          <w:lang w:val="hu-HU"/>
        </w:rPr>
        <w:t>/dt)</w:t>
      </w:r>
      <w:r w:rsidRPr="00364E0E">
        <w:rPr>
          <w:sz w:val="16"/>
          <w:szCs w:val="16"/>
          <w:lang w:val="hu-HU"/>
        </w:rPr>
        <w:t>.</w:t>
      </w:r>
      <w:r>
        <w:rPr>
          <w:sz w:val="16"/>
          <w:szCs w:val="16"/>
          <w:lang w:val="hu-HU"/>
        </w:rPr>
        <w:t xml:space="preserve">   </w:t>
      </w:r>
      <w:r w:rsidRPr="00364E0E">
        <w:rPr>
          <w:sz w:val="16"/>
          <w:szCs w:val="16"/>
          <w:lang w:val="hu-HU"/>
        </w:rPr>
        <w:t xml:space="preserve">A szokásosabb forma: </w:t>
      </w:r>
    </w:p>
    <w:p w:rsidR="00666BE8" w:rsidRPr="00D13767" w:rsidRDefault="00666BE8" w:rsidP="00666BE8">
      <w:pPr>
        <w:rPr>
          <w:sz w:val="4"/>
          <w:szCs w:val="4"/>
          <w:lang w:val="hu-HU"/>
        </w:rPr>
      </w:pPr>
    </w:p>
    <w:p w:rsidR="00666BE8" w:rsidRDefault="00666BE8" w:rsidP="00666BE8">
      <w:pPr>
        <w:jc w:val="center"/>
        <w:rPr>
          <w:lang w:val="hu-HU"/>
        </w:rPr>
      </w:pPr>
      <w:r w:rsidRPr="00D30430">
        <w:rPr>
          <w:i/>
          <w:lang w:val="hu-HU"/>
        </w:rPr>
        <w:t xml:space="preserve">F/A </w:t>
      </w:r>
      <w:r>
        <w:rPr>
          <w:i/>
          <w:lang w:val="hu-HU"/>
        </w:rPr>
        <w:t xml:space="preserve">= </w:t>
      </w:r>
      <w:r w:rsidRPr="00D30430">
        <w:rPr>
          <w:i/>
          <w:bdr w:val="single" w:sz="4" w:space="0" w:color="auto"/>
          <w:lang w:val="hu-HU"/>
        </w:rPr>
        <w:sym w:font="Symbol" w:char="F074"/>
      </w:r>
      <w:r w:rsidRPr="00D30430">
        <w:rPr>
          <w:i/>
          <w:bdr w:val="single" w:sz="4" w:space="0" w:color="auto"/>
          <w:lang w:val="hu-HU"/>
        </w:rPr>
        <w:t xml:space="preserve">= </w:t>
      </w:r>
      <w:r w:rsidRPr="00D30430">
        <w:rPr>
          <w:i/>
          <w:bdr w:val="single" w:sz="4" w:space="0" w:color="auto"/>
          <w:lang w:val="hu-HU"/>
        </w:rPr>
        <w:sym w:font="Symbol" w:char="F068"/>
      </w:r>
      <w:r w:rsidRPr="00D30430">
        <w:rPr>
          <w:i/>
          <w:bdr w:val="single" w:sz="4" w:space="0" w:color="auto"/>
          <w:lang w:val="hu-HU"/>
        </w:rPr>
        <w:t xml:space="preserve"> d</w:t>
      </w:r>
      <w:r w:rsidRPr="00D30430">
        <w:rPr>
          <w:i/>
          <w:bdr w:val="single" w:sz="4" w:space="0" w:color="auto"/>
          <w:lang w:val="hu-HU"/>
        </w:rPr>
        <w:sym w:font="Symbol" w:char="F067"/>
      </w:r>
      <w:r w:rsidRPr="00D30430">
        <w:rPr>
          <w:i/>
          <w:bdr w:val="single" w:sz="4" w:space="0" w:color="auto"/>
          <w:lang w:val="hu-HU"/>
        </w:rPr>
        <w:t xml:space="preserve">/dt = </w:t>
      </w:r>
      <w:r w:rsidRPr="00D30430">
        <w:rPr>
          <w:i/>
          <w:bdr w:val="single" w:sz="4" w:space="0" w:color="auto"/>
          <w:lang w:val="hu-HU"/>
        </w:rPr>
        <w:sym w:font="Symbol" w:char="F068"/>
      </w:r>
      <w:r w:rsidRPr="00D30430">
        <w:rPr>
          <w:i/>
          <w:bdr w:val="single" w:sz="4" w:space="0" w:color="auto"/>
          <w:lang w:val="hu-HU"/>
        </w:rPr>
        <w:t xml:space="preserve"> dv</w:t>
      </w:r>
      <w:r w:rsidRPr="00D30430">
        <w:rPr>
          <w:i/>
          <w:bdr w:val="single" w:sz="4" w:space="0" w:color="auto"/>
          <w:vertAlign w:val="subscript"/>
          <w:lang w:val="hu-HU"/>
        </w:rPr>
        <w:t>x</w:t>
      </w:r>
      <w:r w:rsidRPr="00D30430">
        <w:rPr>
          <w:i/>
          <w:bdr w:val="single" w:sz="4" w:space="0" w:color="auto"/>
          <w:lang w:val="hu-HU"/>
        </w:rPr>
        <w:t>/dy.</w:t>
      </w:r>
    </w:p>
    <w:p w:rsidR="00666BE8" w:rsidRPr="00D30430" w:rsidRDefault="00666BE8" w:rsidP="00666BE8">
      <w:pPr>
        <w:rPr>
          <w:lang w:val="hu-HU"/>
        </w:rPr>
      </w:pPr>
      <w:r>
        <w:rPr>
          <w:lang w:val="hu-HU"/>
        </w:rPr>
        <w:t xml:space="preserve">Ezekben az </w:t>
      </w:r>
      <w:r w:rsidRPr="00EB0837">
        <w:rPr>
          <w:i/>
          <w:lang w:val="hu-HU"/>
        </w:rPr>
        <w:sym w:font="Symbol" w:char="F068"/>
      </w:r>
      <w:r>
        <w:rPr>
          <w:lang w:val="hu-HU"/>
        </w:rPr>
        <w:t xml:space="preserve"> együttható a (dinamikai) </w:t>
      </w:r>
      <w:r w:rsidRPr="00D30430">
        <w:rPr>
          <w:b/>
          <w:lang w:val="hu-HU"/>
        </w:rPr>
        <w:t>viszkozitás.</w:t>
      </w:r>
    </w:p>
    <w:p w:rsidR="00EB0837" w:rsidRPr="00EB0837" w:rsidRDefault="00EB0837" w:rsidP="00666BE8">
      <w:pPr>
        <w:rPr>
          <w:sz w:val="8"/>
          <w:szCs w:val="8"/>
          <w:lang w:val="hu-HU"/>
        </w:rPr>
      </w:pPr>
    </w:p>
    <w:p w:rsidR="00666BE8" w:rsidRPr="00D13767" w:rsidRDefault="00666BE8" w:rsidP="00666BE8">
      <w:pPr>
        <w:rPr>
          <w:szCs w:val="20"/>
          <w:lang w:val="hu-HU"/>
        </w:rPr>
      </w:pPr>
      <w:r w:rsidRPr="00D13767">
        <w:rPr>
          <w:szCs w:val="20"/>
          <w:lang w:val="hu-HU"/>
        </w:rPr>
        <w:t>Egy másik helyzet:  átfolyás csövön</w:t>
      </w:r>
    </w:p>
    <w:p w:rsidR="00666BE8" w:rsidRDefault="00666BE8" w:rsidP="00666BE8">
      <w:pPr>
        <w:jc w:val="center"/>
      </w:pPr>
      <w:r>
        <w:object w:dxaOrig="7007" w:dyaOrig="2570">
          <v:shape id="_x0000_i1029" type="#_x0000_t75" style="width:194.5pt;height:71pt" o:ole="">
            <v:imagedata r:id="rId34" o:title=""/>
          </v:shape>
          <o:OLEObject Type="Embed" ProgID="ChemDraw.Document.6.0" ShapeID="_x0000_i1029" DrawAspect="Content" ObjectID="_1382785777" r:id="rId35"/>
        </w:object>
      </w:r>
    </w:p>
    <w:p w:rsidR="00666BE8" w:rsidRPr="00364E0E" w:rsidRDefault="00666BE8" w:rsidP="00666BE8">
      <w:pPr>
        <w:rPr>
          <w:sz w:val="16"/>
          <w:szCs w:val="16"/>
          <w:lang w:val="hu-HU"/>
        </w:rPr>
      </w:pPr>
      <w:r w:rsidRPr="00EB0837">
        <w:rPr>
          <w:rFonts w:ascii="ZapfChancery" w:hAnsi="ZapfChancery"/>
          <w:sz w:val="16"/>
          <w:szCs w:val="16"/>
        </w:rPr>
        <w:t>F</w:t>
      </w:r>
      <w:r w:rsidR="00EB0837">
        <w:rPr>
          <w:rFonts w:ascii="ZapfChancery" w:hAnsi="ZapfChancery"/>
          <w:sz w:val="16"/>
          <w:szCs w:val="16"/>
        </w:rPr>
        <w:t xml:space="preserve"> </w:t>
      </w:r>
      <w:r w:rsidRPr="00EB0837">
        <w:rPr>
          <w:sz w:val="16"/>
          <w:szCs w:val="16"/>
        </w:rPr>
        <w:t xml:space="preserve"> = </w:t>
      </w:r>
      <w:r w:rsidRPr="00EB0837">
        <w:rPr>
          <w:i/>
          <w:sz w:val="16"/>
          <w:szCs w:val="16"/>
        </w:rPr>
        <w:t>dV/dt</w:t>
      </w:r>
      <w:r w:rsidRPr="00364E0E">
        <w:rPr>
          <w:sz w:val="16"/>
          <w:szCs w:val="16"/>
        </w:rPr>
        <w:t xml:space="preserve"> a sebess</w:t>
      </w:r>
      <w:r w:rsidRPr="00364E0E">
        <w:rPr>
          <w:sz w:val="16"/>
          <w:szCs w:val="16"/>
          <w:lang w:val="hu-HU"/>
        </w:rPr>
        <w:t>ég (időegység alatt átfolyt térfogat)</w:t>
      </w:r>
    </w:p>
    <w:p w:rsidR="00666BE8" w:rsidRPr="00364E0E" w:rsidRDefault="00666BE8" w:rsidP="00666BE8">
      <w:pPr>
        <w:rPr>
          <w:rFonts w:cs="Times New Roman"/>
          <w:iCs/>
          <w:sz w:val="16"/>
          <w:szCs w:val="16"/>
          <w:lang w:val="hu-HU"/>
        </w:rPr>
      </w:pPr>
      <w:r w:rsidRPr="00364E0E">
        <w:rPr>
          <w:rFonts w:ascii="ZapfChancery" w:hAnsi="ZapfChancery"/>
          <w:i/>
          <w:sz w:val="16"/>
          <w:szCs w:val="16"/>
          <w:lang w:val="hu-HU"/>
        </w:rPr>
        <w:t>F =</w:t>
      </w:r>
      <w:r w:rsidRPr="00364E0E">
        <w:rPr>
          <w:rFonts w:ascii="ZapfChancery" w:hAnsi="ZapfChancery"/>
          <w:iCs/>
          <w:sz w:val="16"/>
          <w:szCs w:val="16"/>
          <w:lang w:val="hu-HU"/>
        </w:rPr>
        <w:t xml:space="preserve"> </w:t>
      </w:r>
      <w:r w:rsidRPr="00EB0837">
        <w:rPr>
          <w:rFonts w:cs="Times New Roman"/>
          <w:i/>
          <w:iCs/>
          <w:sz w:val="16"/>
          <w:szCs w:val="16"/>
          <w:lang w:val="hu-HU"/>
        </w:rPr>
        <w:t>(P</w:t>
      </w:r>
      <w:r w:rsidRPr="00EB0837">
        <w:rPr>
          <w:rFonts w:cs="Times New Roman"/>
          <w:i/>
          <w:iCs/>
          <w:sz w:val="16"/>
          <w:szCs w:val="16"/>
          <w:vertAlign w:val="subscript"/>
          <w:lang w:val="hu-HU"/>
        </w:rPr>
        <w:t>1</w:t>
      </w:r>
      <w:r w:rsidRPr="00EB0837">
        <w:rPr>
          <w:rFonts w:cs="Times New Roman"/>
          <w:i/>
          <w:iCs/>
          <w:sz w:val="16"/>
          <w:szCs w:val="16"/>
          <w:lang w:val="hu-HU"/>
        </w:rPr>
        <w:t xml:space="preserve"> - P</w:t>
      </w:r>
      <w:r w:rsidRPr="00EB0837">
        <w:rPr>
          <w:rFonts w:cs="Times New Roman"/>
          <w:i/>
          <w:iCs/>
          <w:sz w:val="16"/>
          <w:szCs w:val="16"/>
          <w:vertAlign w:val="subscript"/>
          <w:lang w:val="hu-HU"/>
        </w:rPr>
        <w:t>2</w:t>
      </w:r>
      <w:r w:rsidRPr="00EB0837">
        <w:rPr>
          <w:rFonts w:cs="Times New Roman"/>
          <w:i/>
          <w:iCs/>
          <w:sz w:val="16"/>
          <w:szCs w:val="16"/>
          <w:lang w:val="hu-HU"/>
        </w:rPr>
        <w:t>)/R</w:t>
      </w:r>
      <w:r w:rsidRPr="00364E0E">
        <w:rPr>
          <w:rFonts w:cs="Times New Roman"/>
          <w:iCs/>
          <w:sz w:val="16"/>
          <w:szCs w:val="16"/>
          <w:lang w:val="hu-HU"/>
        </w:rPr>
        <w:t xml:space="preserve">; a viszkozitás az </w:t>
      </w:r>
      <w:r w:rsidRPr="00EB0837">
        <w:rPr>
          <w:rFonts w:cs="Times New Roman"/>
          <w:i/>
          <w:iCs/>
          <w:sz w:val="16"/>
          <w:szCs w:val="16"/>
          <w:lang w:val="hu-HU"/>
        </w:rPr>
        <w:t>R</w:t>
      </w:r>
      <w:r w:rsidRPr="00364E0E">
        <w:rPr>
          <w:rFonts w:cs="Times New Roman"/>
          <w:iCs/>
          <w:sz w:val="16"/>
          <w:szCs w:val="16"/>
          <w:lang w:val="hu-HU"/>
        </w:rPr>
        <w:t xml:space="preserve"> ellenállást befolyásolja:</w:t>
      </w:r>
    </w:p>
    <w:p w:rsidR="00666BE8" w:rsidRPr="00364E0E" w:rsidRDefault="00666BE8" w:rsidP="00666BE8">
      <w:pPr>
        <w:rPr>
          <w:rFonts w:cs="Times New Roman"/>
          <w:iCs/>
          <w:sz w:val="4"/>
          <w:szCs w:val="4"/>
          <w:lang w:val="hu-HU"/>
        </w:rPr>
      </w:pPr>
    </w:p>
    <w:p w:rsidR="00666BE8" w:rsidRPr="00364E0E" w:rsidRDefault="00666BE8" w:rsidP="00666BE8">
      <w:pPr>
        <w:ind w:firstLine="360"/>
        <w:rPr>
          <w:rFonts w:cs="Times New Roman"/>
          <w:iCs/>
          <w:sz w:val="16"/>
          <w:szCs w:val="16"/>
          <w:lang w:val="hu-HU"/>
        </w:rPr>
      </w:pPr>
      <w:r w:rsidRPr="00364E0E">
        <w:rPr>
          <w:rFonts w:cs="Times New Roman"/>
          <w:iCs/>
          <w:sz w:val="16"/>
          <w:szCs w:val="16"/>
          <w:bdr w:val="single" w:sz="4" w:space="0" w:color="auto"/>
          <w:lang w:val="hu-HU"/>
        </w:rPr>
        <w:t>R = 8</w:t>
      </w:r>
      <w:r w:rsidRPr="00364E0E">
        <w:rPr>
          <w:rFonts w:cs="Times New Roman"/>
          <w:iCs/>
          <w:sz w:val="16"/>
          <w:szCs w:val="16"/>
          <w:bdr w:val="single" w:sz="4" w:space="0" w:color="auto"/>
        </w:rPr>
        <w:t>η</w:t>
      </w:r>
      <w:r w:rsidRPr="00364E0E">
        <w:rPr>
          <w:rFonts w:cs="Times New Roman"/>
          <w:iCs/>
          <w:sz w:val="16"/>
          <w:szCs w:val="16"/>
          <w:bdr w:val="single" w:sz="4" w:space="0" w:color="auto"/>
          <w:lang w:val="hu-HU"/>
        </w:rPr>
        <w:t>L/(</w:t>
      </w:r>
      <w:r w:rsidRPr="00364E0E">
        <w:rPr>
          <w:rFonts w:cs="Times New Roman"/>
          <w:iCs/>
          <w:sz w:val="16"/>
          <w:szCs w:val="16"/>
          <w:bdr w:val="single" w:sz="4" w:space="0" w:color="auto"/>
        </w:rPr>
        <w:t>π</w:t>
      </w:r>
      <w:r w:rsidRPr="00364E0E">
        <w:rPr>
          <w:rFonts w:cs="Times New Roman"/>
          <w:iCs/>
          <w:sz w:val="16"/>
          <w:szCs w:val="16"/>
          <w:bdr w:val="single" w:sz="4" w:space="0" w:color="auto"/>
          <w:lang w:val="hu-HU"/>
        </w:rPr>
        <w:t>r</w:t>
      </w:r>
      <w:r w:rsidRPr="00364E0E">
        <w:rPr>
          <w:rFonts w:cs="Times New Roman"/>
          <w:iCs/>
          <w:sz w:val="16"/>
          <w:szCs w:val="16"/>
          <w:bdr w:val="single" w:sz="4" w:space="0" w:color="auto"/>
          <w:vertAlign w:val="superscript"/>
          <w:lang w:val="hu-HU"/>
        </w:rPr>
        <w:t>4</w:t>
      </w:r>
      <w:r w:rsidRPr="00364E0E">
        <w:rPr>
          <w:rFonts w:cs="Times New Roman"/>
          <w:iCs/>
          <w:sz w:val="16"/>
          <w:szCs w:val="16"/>
          <w:bdr w:val="single" w:sz="4" w:space="0" w:color="auto"/>
          <w:lang w:val="hu-HU"/>
        </w:rPr>
        <w:t>)</w:t>
      </w:r>
      <w:r w:rsidRPr="00364E0E">
        <w:rPr>
          <w:rFonts w:cs="Times New Roman"/>
          <w:iCs/>
          <w:sz w:val="16"/>
          <w:szCs w:val="16"/>
          <w:lang w:val="hu-HU"/>
        </w:rPr>
        <w:t xml:space="preserve">, ahol </w:t>
      </w:r>
      <w:r w:rsidRPr="00364E0E">
        <w:rPr>
          <w:rFonts w:ascii="Arial" w:hAnsi="Arial"/>
          <w:iCs/>
          <w:sz w:val="16"/>
          <w:szCs w:val="16"/>
          <w:lang w:val="hu-HU"/>
        </w:rPr>
        <w:t xml:space="preserve">   </w:t>
      </w:r>
      <w:r w:rsidRPr="00364E0E">
        <w:rPr>
          <w:rFonts w:cs="Times New Roman"/>
          <w:iCs/>
          <w:sz w:val="16"/>
          <w:szCs w:val="16"/>
        </w:rPr>
        <w:t>η</w:t>
      </w:r>
      <w:r w:rsidRPr="00364E0E">
        <w:rPr>
          <w:rFonts w:ascii="Arial" w:hAnsi="Arial"/>
          <w:iCs/>
          <w:sz w:val="16"/>
          <w:szCs w:val="16"/>
          <w:lang w:val="hu-HU"/>
        </w:rPr>
        <w:t xml:space="preserve"> </w:t>
      </w:r>
      <w:r w:rsidRPr="00364E0E">
        <w:rPr>
          <w:rFonts w:cs="Times New Roman"/>
          <w:iCs/>
          <w:sz w:val="16"/>
          <w:szCs w:val="16"/>
          <w:lang w:val="hu-HU"/>
        </w:rPr>
        <w:t xml:space="preserve">az anyag </w:t>
      </w:r>
      <w:r w:rsidRPr="00364E0E">
        <w:rPr>
          <w:rFonts w:cs="Times New Roman"/>
          <w:i/>
          <w:sz w:val="16"/>
          <w:szCs w:val="16"/>
          <w:lang w:val="hu-HU"/>
        </w:rPr>
        <w:t>viszkozitása</w:t>
      </w:r>
    </w:p>
    <w:p w:rsidR="00666BE8" w:rsidRDefault="00666BE8" w:rsidP="00666BE8">
      <w:pPr>
        <w:rPr>
          <w:sz w:val="8"/>
          <w:u w:val="single"/>
          <w:lang w:val="hu-HU"/>
        </w:rPr>
      </w:pPr>
    </w:p>
    <w:p w:rsidR="00666BE8" w:rsidRDefault="00666BE8" w:rsidP="00666BE8">
      <w:pPr>
        <w:rPr>
          <w:rFonts w:cs="Times New Roman"/>
          <w:iCs/>
          <w:lang w:val="hu-HU"/>
        </w:rPr>
      </w:pPr>
      <w:r w:rsidRPr="00D30430">
        <w:rPr>
          <w:rFonts w:cs="Times New Roman"/>
          <w:iCs/>
          <w:lang w:val="hu-HU"/>
        </w:rPr>
        <w:t xml:space="preserve">Fentiekből </w:t>
      </w:r>
      <w:r w:rsidRPr="00EB0837">
        <w:rPr>
          <w:rFonts w:cs="Times New Roman"/>
          <w:i/>
          <w:iCs/>
        </w:rPr>
        <w:t>η</w:t>
      </w:r>
      <w:r w:rsidRPr="001702F1">
        <w:rPr>
          <w:rFonts w:ascii="Arial" w:hAnsi="Arial"/>
          <w:iCs/>
          <w:lang w:val="hu-HU"/>
        </w:rPr>
        <w:t xml:space="preserve"> </w:t>
      </w:r>
      <w:r w:rsidRPr="001702F1">
        <w:rPr>
          <w:rFonts w:cs="Times New Roman"/>
          <w:iCs/>
          <w:lang w:val="hu-HU"/>
        </w:rPr>
        <w:t>egys</w:t>
      </w:r>
      <w:r>
        <w:rPr>
          <w:rFonts w:cs="Times New Roman"/>
          <w:iCs/>
          <w:lang w:val="hu-HU"/>
        </w:rPr>
        <w:t>ége:  N</w:t>
      </w:r>
      <w:r w:rsidR="00EB0837">
        <w:rPr>
          <w:rFonts w:cs="Times New Roman"/>
          <w:iCs/>
          <w:lang w:val="hu-HU"/>
        </w:rPr>
        <w:t xml:space="preserve"> </w:t>
      </w:r>
      <w:r>
        <w:rPr>
          <w:rFonts w:cs="Times New Roman"/>
          <w:iCs/>
          <w:lang w:val="hu-HU"/>
        </w:rPr>
        <w:t>s</w:t>
      </w:r>
      <w:r w:rsidR="00EB0837">
        <w:rPr>
          <w:rFonts w:cs="Times New Roman"/>
          <w:iCs/>
          <w:lang w:val="hu-HU"/>
        </w:rPr>
        <w:t xml:space="preserve"> </w:t>
      </w:r>
      <w:r>
        <w:rPr>
          <w:rFonts w:cs="Times New Roman"/>
          <w:iCs/>
          <w:lang w:val="hu-HU"/>
        </w:rPr>
        <w:t>m</w:t>
      </w:r>
      <w:r>
        <w:rPr>
          <w:rFonts w:cs="Times New Roman"/>
          <w:iCs/>
          <w:vertAlign w:val="superscript"/>
          <w:lang w:val="hu-HU"/>
        </w:rPr>
        <w:t>-2</w:t>
      </w:r>
      <w:r>
        <w:rPr>
          <w:rFonts w:cs="Times New Roman"/>
          <w:iCs/>
          <w:lang w:val="hu-HU"/>
        </w:rPr>
        <w:t xml:space="preserve">, vagyis Pa s. (cgs-egysége ma is elterjedt: Poise.  1 Pa s </w:t>
      </w:r>
      <w:r>
        <w:rPr>
          <w:rFonts w:cs="Times New Roman"/>
          <w:iCs/>
        </w:rPr>
        <w:t>= 10 Poise.</w:t>
      </w:r>
      <w:r>
        <w:rPr>
          <w:rFonts w:cs="Times New Roman"/>
          <w:iCs/>
          <w:lang w:val="hu-HU"/>
        </w:rPr>
        <w:t xml:space="preserve"> )</w:t>
      </w:r>
    </w:p>
    <w:p w:rsidR="00666BE8" w:rsidRPr="00364E0E" w:rsidRDefault="00666BE8" w:rsidP="00666BE8">
      <w:pPr>
        <w:rPr>
          <w:rFonts w:cs="Times New Roman"/>
          <w:iCs/>
          <w:sz w:val="16"/>
          <w:szCs w:val="16"/>
          <w:lang w:val="hu-HU"/>
        </w:rPr>
      </w:pPr>
      <w:r w:rsidRPr="00364E0E">
        <w:rPr>
          <w:rFonts w:cs="Times New Roman"/>
          <w:iCs/>
          <w:sz w:val="16"/>
          <w:szCs w:val="16"/>
          <w:lang w:val="hu-HU"/>
        </w:rPr>
        <w:t xml:space="preserve">Adatok:, Poise-ban (vízre </w:t>
      </w:r>
      <w:r w:rsidRPr="00364E0E">
        <w:rPr>
          <w:rFonts w:cs="Times New Roman"/>
          <w:iCs/>
          <w:sz w:val="16"/>
          <w:szCs w:val="16"/>
          <w:lang w:val="hu-HU"/>
        </w:rPr>
        <w:sym w:font="Symbol" w:char="F068"/>
      </w:r>
      <w:r w:rsidRPr="00364E0E">
        <w:rPr>
          <w:rFonts w:cs="Times New Roman"/>
          <w:iCs/>
          <w:sz w:val="16"/>
          <w:szCs w:val="16"/>
          <w:lang w:val="hu-HU"/>
        </w:rPr>
        <w:t xml:space="preserve"> </w:t>
      </w:r>
      <w:r w:rsidRPr="00364E0E">
        <w:rPr>
          <w:rFonts w:cs="Times New Roman"/>
          <w:iCs/>
          <w:sz w:val="16"/>
          <w:szCs w:val="16"/>
          <w:lang w:val="hu-HU"/>
        </w:rPr>
        <w:sym w:font="Symbol" w:char="F040"/>
      </w:r>
      <w:r w:rsidRPr="00364E0E">
        <w:rPr>
          <w:rFonts w:cs="Times New Roman"/>
          <w:iCs/>
          <w:sz w:val="16"/>
          <w:szCs w:val="16"/>
          <w:lang w:val="hu-HU"/>
        </w:rPr>
        <w:t xml:space="preserve"> 1 cP –</w:t>
      </w:r>
      <w:r w:rsidRPr="00364E0E">
        <w:rPr>
          <w:rFonts w:cs="Times New Roman"/>
          <w:i/>
          <w:iCs/>
          <w:sz w:val="16"/>
          <w:szCs w:val="16"/>
          <w:lang w:val="hu-HU"/>
        </w:rPr>
        <w:t>centipoise</w:t>
      </w:r>
      <w:r w:rsidRPr="00364E0E">
        <w:rPr>
          <w:rFonts w:cs="Times New Roman"/>
          <w:iCs/>
          <w:sz w:val="16"/>
          <w:szCs w:val="16"/>
          <w:lang w:val="hu-HU"/>
        </w:rPr>
        <w:t>)</w:t>
      </w:r>
    </w:p>
    <w:p w:rsidR="00666BE8" w:rsidRPr="00364E0E" w:rsidRDefault="00666BE8" w:rsidP="00666BE8">
      <w:pPr>
        <w:tabs>
          <w:tab w:val="left" w:pos="1313"/>
          <w:tab w:val="left" w:pos="1883"/>
        </w:tabs>
        <w:rPr>
          <w:sz w:val="16"/>
          <w:szCs w:val="16"/>
        </w:rPr>
      </w:pPr>
      <w:r w:rsidRPr="00364E0E">
        <w:rPr>
          <w:sz w:val="16"/>
          <w:szCs w:val="16"/>
        </w:rPr>
        <w:t>Alcohol(ethyl)</w:t>
      </w:r>
      <w:r w:rsidRPr="00364E0E">
        <w:rPr>
          <w:sz w:val="16"/>
          <w:szCs w:val="16"/>
        </w:rPr>
        <w:tab/>
        <w:t>0.012;Glycerine</w:t>
      </w:r>
      <w:r w:rsidRPr="00364E0E">
        <w:rPr>
          <w:sz w:val="16"/>
          <w:szCs w:val="16"/>
        </w:rPr>
        <w:tab/>
        <w:t>14.9; Mercury 0.016</w:t>
      </w:r>
    </w:p>
    <w:p w:rsidR="00666BE8" w:rsidRDefault="00666BE8" w:rsidP="00666BE8">
      <w:pPr>
        <w:tabs>
          <w:tab w:val="left" w:pos="1313"/>
          <w:tab w:val="left" w:pos="1883"/>
        </w:tabs>
        <w:rPr>
          <w:sz w:val="16"/>
          <w:szCs w:val="16"/>
        </w:rPr>
      </w:pPr>
      <w:r w:rsidRPr="00364E0E">
        <w:rPr>
          <w:sz w:val="16"/>
          <w:szCs w:val="16"/>
        </w:rPr>
        <w:t>Oil (light)  1.1; Oil (heavy) 6.6; Water  0.01; Air 0.00018</w:t>
      </w:r>
    </w:p>
    <w:p w:rsidR="00592E56" w:rsidRDefault="00592E56" w:rsidP="00592E56">
      <w:pPr>
        <w:rPr>
          <w:bCs/>
          <w:sz w:val="16"/>
          <w:szCs w:val="16"/>
          <w:lang w:val="hu-HU"/>
        </w:rPr>
      </w:pPr>
    </w:p>
    <w:p w:rsidR="00592E56" w:rsidRDefault="00592E56" w:rsidP="00592E56">
      <w:pPr>
        <w:rPr>
          <w:sz w:val="18"/>
          <w:szCs w:val="18"/>
          <w:lang w:val="hu-HU"/>
        </w:rPr>
      </w:pPr>
      <w:r w:rsidRPr="00EB0837">
        <w:rPr>
          <w:bCs/>
          <w:sz w:val="18"/>
          <w:szCs w:val="18"/>
          <w:lang w:val="hu-HU"/>
        </w:rPr>
        <w:t>{Megj.: a közismert folyadékok mellett, egy kémiailag új típus:</w:t>
      </w:r>
      <w:r w:rsidRPr="00EB0837">
        <w:rPr>
          <w:sz w:val="18"/>
          <w:szCs w:val="18"/>
          <w:lang w:val="hu-HU"/>
        </w:rPr>
        <w:t xml:space="preserve"> </w:t>
      </w:r>
      <w:r w:rsidRPr="00EB0837">
        <w:rPr>
          <w:sz w:val="18"/>
          <w:szCs w:val="18"/>
          <w:u w:val="single"/>
          <w:lang w:val="hu-HU"/>
        </w:rPr>
        <w:t>IONOS FOLYADÉKOK</w:t>
      </w:r>
      <w:r w:rsidRPr="00EB0837">
        <w:rPr>
          <w:sz w:val="18"/>
          <w:szCs w:val="18"/>
          <w:lang w:val="hu-HU"/>
        </w:rPr>
        <w:t xml:space="preserve"> (alacsony olvadáspontú sók). Két példa:</w:t>
      </w:r>
    </w:p>
    <w:p w:rsidR="00EB0837" w:rsidRPr="00EB0837" w:rsidRDefault="00EB0837" w:rsidP="00592E56">
      <w:pPr>
        <w:rPr>
          <w:sz w:val="4"/>
          <w:szCs w:val="4"/>
          <w:lang w:val="hu-HU"/>
        </w:rPr>
      </w:pPr>
    </w:p>
    <w:p w:rsidR="00592E56" w:rsidRPr="004B1FF4" w:rsidRDefault="00592E56" w:rsidP="00EB0837">
      <w:pPr>
        <w:jc w:val="center"/>
        <w:rPr>
          <w:bCs/>
          <w:sz w:val="16"/>
          <w:szCs w:val="16"/>
          <w:lang w:val="hu-HU"/>
        </w:rPr>
      </w:pPr>
      <w:r w:rsidRPr="00EB0837">
        <w:rPr>
          <w:sz w:val="18"/>
          <w:szCs w:val="18"/>
        </w:rPr>
        <w:object w:dxaOrig="5084" w:dyaOrig="1920">
          <v:shape id="_x0000_i1030" type="#_x0000_t75" style="width:203.5pt;height:76.5pt" o:ole="">
            <v:imagedata r:id="rId36" o:title=""/>
          </v:shape>
          <o:OLEObject Type="Embed" ProgID="PBrush" ShapeID="_x0000_i1030" DrawAspect="Content" ObjectID="_1382785778" r:id="rId37"/>
        </w:object>
      </w:r>
      <w:r w:rsidRPr="00EB0837">
        <w:rPr>
          <w:sz w:val="18"/>
          <w:szCs w:val="18"/>
        </w:rPr>
        <w:t>}</w:t>
      </w:r>
    </w:p>
    <w:p w:rsidR="00592E56" w:rsidRPr="00364E0E" w:rsidRDefault="00592E56" w:rsidP="00666BE8">
      <w:pPr>
        <w:tabs>
          <w:tab w:val="left" w:pos="1313"/>
          <w:tab w:val="left" w:pos="1883"/>
        </w:tabs>
        <w:rPr>
          <w:sz w:val="16"/>
          <w:szCs w:val="16"/>
        </w:rPr>
      </w:pPr>
    </w:p>
    <w:p w:rsidR="00666BE8" w:rsidRDefault="00666BE8" w:rsidP="00666BE8">
      <w:pPr>
        <w:tabs>
          <w:tab w:val="left" w:pos="1313"/>
          <w:tab w:val="left" w:pos="1883"/>
        </w:tabs>
        <w:rPr>
          <w:sz w:val="4"/>
        </w:rPr>
      </w:pPr>
    </w:p>
    <w:p w:rsidR="00F47DA1" w:rsidRDefault="00F47DA1" w:rsidP="00666BE8">
      <w:pPr>
        <w:rPr>
          <w:sz w:val="4"/>
        </w:rPr>
      </w:pPr>
    </w:p>
    <w:sectPr w:rsidR="00F47DA1" w:rsidSect="00644C11">
      <w:pgSz w:w="11907" w:h="16840" w:code="9"/>
      <w:pgMar w:top="432" w:right="432" w:bottom="576" w:left="720" w:header="706" w:footer="706" w:gutter="0"/>
      <w:cols w:num="2" w:space="709" w:equalWidth="0">
        <w:col w:w="4873" w:space="720"/>
        <w:col w:w="5161" w:space="720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43D"/>
    <w:multiLevelType w:val="hybridMultilevel"/>
    <w:tmpl w:val="43569836"/>
    <w:lvl w:ilvl="0" w:tplc="EF9E1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92F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0E6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18B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AEEC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161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648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B8E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80E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73A77"/>
    <w:multiLevelType w:val="hybridMultilevel"/>
    <w:tmpl w:val="6110FFDC"/>
    <w:lvl w:ilvl="0" w:tplc="BDA26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00A6"/>
    <w:multiLevelType w:val="hybridMultilevel"/>
    <w:tmpl w:val="34146690"/>
    <w:lvl w:ilvl="0" w:tplc="3CC26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086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844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600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68F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B49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60E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C69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622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1158E"/>
    <w:multiLevelType w:val="hybridMultilevel"/>
    <w:tmpl w:val="580E62E0"/>
    <w:lvl w:ilvl="0" w:tplc="83E09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D5EEB0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B4C2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F9A6D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DFF8B1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732E0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9508FB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CFE066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B16ADB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>
    <w:nsid w:val="6ED706FD"/>
    <w:multiLevelType w:val="hybridMultilevel"/>
    <w:tmpl w:val="A6A6D7AA"/>
    <w:lvl w:ilvl="0" w:tplc="22FED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101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421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682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901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2E4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723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18F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E60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1702F1"/>
    <w:rsid w:val="001702F1"/>
    <w:rsid w:val="00291D03"/>
    <w:rsid w:val="002A0D39"/>
    <w:rsid w:val="002A3677"/>
    <w:rsid w:val="002A7A98"/>
    <w:rsid w:val="00301ACD"/>
    <w:rsid w:val="00312802"/>
    <w:rsid w:val="00316C25"/>
    <w:rsid w:val="00363793"/>
    <w:rsid w:val="00364E0E"/>
    <w:rsid w:val="00376DDA"/>
    <w:rsid w:val="003E3979"/>
    <w:rsid w:val="004554EB"/>
    <w:rsid w:val="00466062"/>
    <w:rsid w:val="00480633"/>
    <w:rsid w:val="004B1FF4"/>
    <w:rsid w:val="00524B28"/>
    <w:rsid w:val="005350C9"/>
    <w:rsid w:val="00551A1E"/>
    <w:rsid w:val="00592E56"/>
    <w:rsid w:val="005E7DBD"/>
    <w:rsid w:val="00630465"/>
    <w:rsid w:val="00644C11"/>
    <w:rsid w:val="00666BE8"/>
    <w:rsid w:val="00666E13"/>
    <w:rsid w:val="006A4CD4"/>
    <w:rsid w:val="006E0BDE"/>
    <w:rsid w:val="006F6480"/>
    <w:rsid w:val="00741E9E"/>
    <w:rsid w:val="00752E8A"/>
    <w:rsid w:val="007A1D04"/>
    <w:rsid w:val="007E17B9"/>
    <w:rsid w:val="00804D4C"/>
    <w:rsid w:val="008F1CF8"/>
    <w:rsid w:val="009249CD"/>
    <w:rsid w:val="00937AAB"/>
    <w:rsid w:val="009B6B32"/>
    <w:rsid w:val="00A62A02"/>
    <w:rsid w:val="00A75B53"/>
    <w:rsid w:val="00B91E9D"/>
    <w:rsid w:val="00C32B4B"/>
    <w:rsid w:val="00C56802"/>
    <w:rsid w:val="00CB0D31"/>
    <w:rsid w:val="00CB3BE8"/>
    <w:rsid w:val="00D13767"/>
    <w:rsid w:val="00D30430"/>
    <w:rsid w:val="00DC5877"/>
    <w:rsid w:val="00EB0837"/>
    <w:rsid w:val="00EC16A1"/>
    <w:rsid w:val="00EC6F61"/>
    <w:rsid w:val="00ED6507"/>
    <w:rsid w:val="00EF6339"/>
    <w:rsid w:val="00F4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outlineLvl w:val="0"/>
    </w:pPr>
    <w:rPr>
      <w:rFonts w:cs="Times New Roman"/>
      <w:sz w:val="28"/>
      <w:szCs w:val="28"/>
      <w:lang w:val="hu-H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outlineLvl w:val="1"/>
    </w:pPr>
    <w:rPr>
      <w:rFonts w:cs="Times New Roman"/>
      <w:i/>
      <w:iCs/>
      <w:sz w:val="22"/>
      <w:szCs w:val="22"/>
      <w:lang w:val="hu-HU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outlineLvl w:val="2"/>
    </w:pPr>
    <w:rPr>
      <w:rFonts w:cs="Times New Roman"/>
      <w:sz w:val="24"/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date1">
    <w:name w:val="date1"/>
    <w:basedOn w:val="DefaultParagraphFont"/>
    <w:rPr>
      <w:rFonts w:ascii="Arial" w:hAnsi="Arial" w:cs="Arial" w:hint="default"/>
      <w:b/>
      <w:bCs/>
      <w:sz w:val="18"/>
      <w:szCs w:val="18"/>
    </w:rPr>
  </w:style>
  <w:style w:type="character" w:customStyle="1" w:styleId="subtitle1">
    <w:name w:val="subtitle1"/>
    <w:basedOn w:val="DefaultParagraphFont"/>
    <w:rPr>
      <w:rFonts w:ascii="Arial" w:hAnsi="Arial" w:cs="Arial" w:hint="default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pPr>
      <w:widowControl w:val="0"/>
      <w:autoSpaceDE w:val="0"/>
      <w:autoSpaceDN w:val="0"/>
      <w:jc w:val="center"/>
    </w:pPr>
    <w:rPr>
      <w:rFonts w:cs="Times New Roman"/>
      <w:b/>
      <w:bCs/>
      <w:sz w:val="24"/>
    </w:rPr>
  </w:style>
  <w:style w:type="paragraph" w:customStyle="1" w:styleId="article-text">
    <w:name w:val="article-text"/>
    <w:basedOn w:val="Normal"/>
    <w:pPr>
      <w:spacing w:before="100" w:beforeAutospacing="1" w:after="100" w:afterAutospacing="1"/>
      <w:ind w:left="975"/>
    </w:pPr>
    <w:rPr>
      <w:rFonts w:ascii="Arial" w:hAnsi="Arial"/>
      <w:color w:val="000000"/>
      <w:sz w:val="18"/>
      <w:szCs w:val="18"/>
    </w:rPr>
  </w:style>
  <w:style w:type="paragraph" w:styleId="BodyText">
    <w:name w:val="Body Text"/>
    <w:basedOn w:val="Normal"/>
    <w:pPr>
      <w:widowControl w:val="0"/>
      <w:autoSpaceDE w:val="0"/>
      <w:autoSpaceDN w:val="0"/>
    </w:pPr>
    <w:rPr>
      <w:rFonts w:cs="Times New Roman"/>
      <w:sz w:val="24"/>
      <w:lang w:val="en-GB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jc w:val="center"/>
    </w:pPr>
    <w:rPr>
      <w:rFonts w:cs="Times New Roman"/>
      <w:szCs w:val="20"/>
      <w:lang w:val="en-GB"/>
    </w:rPr>
  </w:style>
  <w:style w:type="paragraph" w:styleId="Caption">
    <w:name w:val="caption"/>
    <w:basedOn w:val="Normal"/>
    <w:qFormat/>
    <w:pPr>
      <w:spacing w:before="100" w:beforeAutospacing="1" w:after="100" w:afterAutospacing="1"/>
    </w:pPr>
    <w:rPr>
      <w:rFonts w:ascii="Arial" w:hAnsi="Arial"/>
      <w:i/>
      <w:iCs/>
      <w:color w:val="000000"/>
      <w:szCs w:val="20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customStyle="1" w:styleId="size21">
    <w:name w:val="size21"/>
    <w:basedOn w:val="DefaultParagraphFont"/>
    <w:rPr>
      <w:rFonts w:ascii="Arial" w:hAnsi="Arial" w:cs="Arial" w:hint="default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1">
    <w:name w:val="title1"/>
    <w:basedOn w:val="DefaultParagraphFont"/>
  </w:style>
  <w:style w:type="paragraph" w:styleId="HTMLAddress">
    <w:name w:val="HTML Address"/>
    <w:basedOn w:val="Normal"/>
    <w:rPr>
      <w:rFonts w:cs="Times New Roman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goldbook.iupac.org/D01758.html" TargetMode="External"/><Relationship Id="rId18" Type="http://schemas.openxmlformats.org/officeDocument/2006/relationships/image" Target="media/image4.png"/><Relationship Id="rId26" Type="http://schemas.openxmlformats.org/officeDocument/2006/relationships/oleObject" Target="embeddings/oleObject3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14.wmf"/><Relationship Id="rId7" Type="http://schemas.openxmlformats.org/officeDocument/2006/relationships/image" Target="media/image2.png"/><Relationship Id="rId12" Type="http://schemas.openxmlformats.org/officeDocument/2006/relationships/hyperlink" Target="http://goldbook.iupac.org/B00697.html" TargetMode="External"/><Relationship Id="rId17" Type="http://schemas.openxmlformats.org/officeDocument/2006/relationships/hyperlink" Target="http://goldbook.iupac.org/src_PAC1994661077.html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ldbook.iupac.org/I03098.html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en.wikipedia.org/wiki/Intermolecular_for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oldbook.iupac.org/M03986.html" TargetMode="External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4.bin"/><Relationship Id="rId37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hyperlink" Target="http://goldbook.iupac.org/L03617.html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en.wikipedia.org/wiki/Molecule" TargetMode="External"/><Relationship Id="rId36" Type="http://schemas.openxmlformats.org/officeDocument/2006/relationships/image" Target="media/image15.png"/><Relationship Id="rId10" Type="http://schemas.openxmlformats.org/officeDocument/2006/relationships/hyperlink" Target="http://goldbook.iupac.org/V06597.html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goldbook.iupac.org/D01759.html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apwww.stmarys.ca/~smitchel/for201labs/blood_angle/introduction.html" TargetMode="External"/><Relationship Id="rId30" Type="http://schemas.openxmlformats.org/officeDocument/2006/relationships/image" Target="media/image11.png"/><Relationship Id="rId35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0A1E-87C9-452F-BE2B-8BF93BC0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ELTE University</Company>
  <LinksUpToDate>false</LinksUpToDate>
  <CharactersWithSpaces>10656</CharactersWithSpaces>
  <SharedDoc>false</SharedDoc>
  <HLinks>
    <vt:vector size="66" baseType="variant">
      <vt:variant>
        <vt:i4>3997782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http://en.wikipedia.org/wiki/Intermolecular_force</vt:lpwstr>
      </vt:variant>
      <vt:variant>
        <vt:lpwstr/>
      </vt:variant>
      <vt:variant>
        <vt:i4>1114186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http://en.wikipedia.org/wiki/Molecule</vt:lpwstr>
      </vt:variant>
      <vt:variant>
        <vt:lpwstr/>
      </vt:variant>
      <vt:variant>
        <vt:i4>7602189</vt:i4>
      </vt:variant>
      <vt:variant>
        <vt:i4>33</vt:i4>
      </vt:variant>
      <vt:variant>
        <vt:i4>0</vt:i4>
      </vt:variant>
      <vt:variant>
        <vt:i4>5</vt:i4>
      </vt:variant>
      <vt:variant>
        <vt:lpwstr>http://apwww.stmarys.ca/~smitchel/for201labs/blood_angle/introduction.html</vt:lpwstr>
      </vt:variant>
      <vt:variant>
        <vt:lpwstr/>
      </vt:variant>
      <vt:variant>
        <vt:i4>2490446</vt:i4>
      </vt:variant>
      <vt:variant>
        <vt:i4>24</vt:i4>
      </vt:variant>
      <vt:variant>
        <vt:i4>0</vt:i4>
      </vt:variant>
      <vt:variant>
        <vt:i4>5</vt:i4>
      </vt:variant>
      <vt:variant>
        <vt:lpwstr>http://goldbook.iupac.org/src_PAC1994661077.html</vt:lpwstr>
      </vt:variant>
      <vt:variant>
        <vt:lpwstr/>
      </vt:variant>
      <vt:variant>
        <vt:i4>5832781</vt:i4>
      </vt:variant>
      <vt:variant>
        <vt:i4>21</vt:i4>
      </vt:variant>
      <vt:variant>
        <vt:i4>0</vt:i4>
      </vt:variant>
      <vt:variant>
        <vt:i4>5</vt:i4>
      </vt:variant>
      <vt:variant>
        <vt:lpwstr>http://goldbook.iupac.org/I03098.html</vt:lpwstr>
      </vt:variant>
      <vt:variant>
        <vt:lpwstr/>
      </vt:variant>
      <vt:variant>
        <vt:i4>5242944</vt:i4>
      </vt:variant>
      <vt:variant>
        <vt:i4>18</vt:i4>
      </vt:variant>
      <vt:variant>
        <vt:i4>0</vt:i4>
      </vt:variant>
      <vt:variant>
        <vt:i4>5</vt:i4>
      </vt:variant>
      <vt:variant>
        <vt:lpwstr>http://goldbook.iupac.org/L03617.html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http://goldbook.iupac.org/D01759.html</vt:lpwstr>
      </vt:variant>
      <vt:variant>
        <vt:lpwstr/>
      </vt:variant>
      <vt:variant>
        <vt:i4>6160462</vt:i4>
      </vt:variant>
      <vt:variant>
        <vt:i4>12</vt:i4>
      </vt:variant>
      <vt:variant>
        <vt:i4>0</vt:i4>
      </vt:variant>
      <vt:variant>
        <vt:i4>5</vt:i4>
      </vt:variant>
      <vt:variant>
        <vt:lpwstr>http://goldbook.iupac.org/D01758.html</vt:lpwstr>
      </vt:variant>
      <vt:variant>
        <vt:lpwstr/>
      </vt:variant>
      <vt:variant>
        <vt:i4>5242949</vt:i4>
      </vt:variant>
      <vt:variant>
        <vt:i4>9</vt:i4>
      </vt:variant>
      <vt:variant>
        <vt:i4>0</vt:i4>
      </vt:variant>
      <vt:variant>
        <vt:i4>5</vt:i4>
      </vt:variant>
      <vt:variant>
        <vt:lpwstr>http://goldbook.iupac.org/B00697.html</vt:lpwstr>
      </vt:variant>
      <vt:variant>
        <vt:lpwstr/>
      </vt:variant>
      <vt:variant>
        <vt:i4>6160456</vt:i4>
      </vt:variant>
      <vt:variant>
        <vt:i4>6</vt:i4>
      </vt:variant>
      <vt:variant>
        <vt:i4>0</vt:i4>
      </vt:variant>
      <vt:variant>
        <vt:i4>5</vt:i4>
      </vt:variant>
      <vt:variant>
        <vt:lpwstr>http://goldbook.iupac.org/M03986.html</vt:lpwstr>
      </vt:variant>
      <vt:variant>
        <vt:lpwstr/>
      </vt:variant>
      <vt:variant>
        <vt:i4>5439575</vt:i4>
      </vt:variant>
      <vt:variant>
        <vt:i4>3</vt:i4>
      </vt:variant>
      <vt:variant>
        <vt:i4>0</vt:i4>
      </vt:variant>
      <vt:variant>
        <vt:i4>5</vt:i4>
      </vt:variant>
      <vt:variant>
        <vt:lpwstr>http://goldbook.iupac.org/V06597.html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Fogarasi Geza</dc:creator>
  <cp:lastModifiedBy>fg</cp:lastModifiedBy>
  <cp:revision>2</cp:revision>
  <cp:lastPrinted>2011-11-14T11:49:00Z</cp:lastPrinted>
  <dcterms:created xsi:type="dcterms:W3CDTF">2011-11-14T13:23:00Z</dcterms:created>
  <dcterms:modified xsi:type="dcterms:W3CDTF">2011-11-14T13:23:00Z</dcterms:modified>
</cp:coreProperties>
</file>